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440115-2022-02993</w:t>
      </w:r>
    </w:p>
    <w:p>
      <w:pPr>
        <w:jc w:val="center"/>
      </w:pPr>
      <w:r>
        <w:rPr>
          <w:b/>
          <w:sz w:val="24"/>
        </w:rPr>
        <w:t>采购项目编号：</w:t>
      </w:r>
      <w:r>
        <w:rPr>
          <w:b/>
          <w:sz w:val="24"/>
        </w:rPr>
        <w:t>C001011-20220048</w:t>
      </w:r>
    </w:p>
    <w:p>
      <w:pPr>
        <w:jc w:val="center"/>
      </w:pPr>
      <w:r>
        <w:rPr>
          <w:b/>
          <w:sz w:val="24"/>
        </w:rPr>
        <w:t>项目名称：</w:t>
      </w:r>
      <w:r>
        <w:rPr>
          <w:b/>
          <w:sz w:val="24"/>
        </w:rPr>
        <w:t>广州市南沙新区明珠湾开发建设管理局办公场地租赁项目</w:t>
      </w:r>
    </w:p>
    <w:p>
      <w:pPr>
        <w:jc w:val="center"/>
      </w:pPr>
      <w:r>
        <w:rPr>
          <w:b/>
          <w:sz w:val="24"/>
        </w:rPr>
        <w:t>采购人：</w:t>
      </w:r>
      <w:r>
        <w:rPr>
          <w:b/>
          <w:sz w:val="24"/>
        </w:rPr>
        <w:t>广州市南沙新区明珠湾开发建设管理局</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广州市南沙新区明珠湾开发建设管理局</w:t>
      </w:r>
      <w:r>
        <w:rPr/>
        <w:t>的委托，采用</w:t>
      </w:r>
      <w:r>
        <w:rPr/>
        <w:t>公开招标</w:t>
      </w:r>
      <w:r>
        <w:rPr/>
        <w:t>方式组织采购</w:t>
      </w:r>
      <w:r>
        <w:rPr/>
        <w:t>广州市南沙新区明珠湾开发建设管理局办公场地租赁项目</w:t>
      </w:r>
      <w:r>
        <w:rPr/>
        <w:t>。欢迎符合资格条件的国内供应商参加投标。</w:t>
      </w:r>
    </w:p>
    <w:p>
      <w:r>
        <w:rPr>
          <w:b/>
          <w:sz w:val="28"/>
        </w:rPr>
        <w:t>一.项目概述</w:t>
      </w:r>
    </w:p>
    <w:p>
      <w:r>
        <w:rPr>
          <w:b/>
          <w:sz w:val="24"/>
        </w:rPr>
        <w:t>1.名称与编号</w:t>
      </w:r>
    </w:p>
    <w:p>
      <w:pPr>
        <w:ind w:firstLine="480"/>
      </w:pPr>
      <w:r>
        <w:rPr/>
        <w:t>项目名称：</w:t>
      </w:r>
      <w:r>
        <w:rPr/>
        <w:t>广州市南沙新区明珠湾开发建设管理局办公场地租赁项目</w:t>
      </w:r>
    </w:p>
    <w:p>
      <w:pPr>
        <w:ind w:firstLine="480"/>
      </w:pPr>
      <w:r>
        <w:rPr/>
        <w:t>采购计划编号：</w:t>
      </w:r>
      <w:r>
        <w:rPr/>
        <w:t>440115-2022-02993</w:t>
      </w:r>
    </w:p>
    <w:p>
      <w:pPr>
        <w:ind w:firstLine="480"/>
      </w:pPr>
      <w:r>
        <w:rPr/>
        <w:t>采购项目编号：</w:t>
      </w:r>
      <w:r>
        <w:rPr/>
        <w:t>C001011-20220048</w:t>
      </w:r>
    </w:p>
    <w:p>
      <w:pPr>
        <w:ind w:firstLine="480"/>
      </w:pPr>
      <w:r>
        <w:rPr/>
        <w:t>采购方式：</w:t>
      </w:r>
      <w:r>
        <w:rPr/>
        <w:t>公开招标</w:t>
      </w:r>
    </w:p>
    <w:p>
      <w:pPr>
        <w:ind w:firstLine="480"/>
      </w:pPr>
      <w:r>
        <w:rPr/>
        <w:t>预算金额：</w:t>
      </w:r>
      <w:r>
        <w:rPr/>
        <w:t>8,425,889.28</w:t>
      </w:r>
      <w:r>
        <w:rPr/>
        <w:t>元</w:t>
      </w:r>
    </w:p>
    <w:p>
      <w:r>
        <w:rPr>
          <w:b/>
          <w:sz w:val="24"/>
        </w:rPr>
        <w:t>2.项目内容及需求情况（采购项目技术规格、参数及要求）</w:t>
      </w:r>
    </w:p>
    <w:p>
      <w:pPr>
        <w:ind w:firstLine="480"/>
      </w:pPr>
    </w:p>
    <w:p/>
    <w:p>
      <w:r>
        <w:rPr/>
        <w:t>采购包1(广州市南沙新区明珠湾开发建设管理局办公场地租赁项目):</w:t>
      </w:r>
    </w:p>
    <w:p>
      <w:r>
        <w:rPr/>
        <w:t>采购包预算金额：8,425,889.28元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房屋租赁服务</w:t>
            </w:r>
          </w:p>
        </w:tc>
        <w:tc>
          <w:tcPr>
            <w:tcW w:type="dxa" w:w="2052"/>
          </w:tcPr>
          <w:p>
            <w:r>
              <w:rPr/>
              <w:t>广州市南沙新区明珠湾开发建设管理局办公场地租赁</w:t>
            </w:r>
          </w:p>
        </w:tc>
        <w:tc>
          <w:tcPr>
            <w:tcW w:type="dxa" w:w="977"/>
          </w:tcPr>
          <w:p>
            <w:r>
              <w:rPr/>
              <w:t>3.00(年)</w:t>
            </w:r>
          </w:p>
        </w:tc>
        <w:tc>
          <w:tcPr>
            <w:tcW w:type="dxa" w:w="977"/>
          </w:tcPr>
          <w:p>
            <w:r>
              <w:rPr/>
              <w:t>详见第二章</w:t>
            </w:r>
          </w:p>
        </w:tc>
        <w:tc>
          <w:tcPr>
            <w:tcW w:type="dxa" w:w="977"/>
          </w:tcPr>
          <w:p>
            <w:r>
              <w:rPr/>
              <w:t>8,425,889.28</w:t>
            </w:r>
          </w:p>
        </w:tc>
        <w:tc>
          <w:tcPr>
            <w:tcW w:type="dxa" w:w="977"/>
          </w:tcPr>
          <w:p>
            <w:r>
              <w:rPr/>
              <w:t>否</w:t>
            </w:r>
          </w:p>
        </w:tc>
      </w:tr>
    </w:tbl>
    <w:p/>
    <w:p>
      <w:r>
        <w:rPr/>
        <w:t>本采购包不接受联合体投标</w:t>
      </w:r>
    </w:p>
    <w:p/>
    <w:p>
      <w:r>
        <w:rPr/>
        <w:t>合同履行期限：3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1）具有独立承担民事责任的能力：依据《投标函》及其附件，分支机构投标的，还须提供分支机构的营业执照（执业许可证）扫描件及总公司（总所）出具给分支机构的授权书。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采购包1（广州市南沙新区明珠湾开发建设管理局办公场地租赁项目）：</w:t>
      </w:r>
      <w:r>
        <w:rPr/>
        <w:t>采购包整体专门面向中小企业</w:t>
      </w:r>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r>
        <w:rPr/>
        <w:t>本项目不接受联合体投标。</w:t>
      </w:r>
    </w:p>
    <w:p/>
    <w:p>
      <w:r>
        <w:rPr>
          <w:b/>
          <w:sz w:val="24"/>
        </w:rPr>
        <w:t>3.本项目特定的资格要求：</w:t>
      </w:r>
    </w:p>
    <w:p>
      <w:pPr>
        <w:ind w:firstLine="480"/>
      </w:pPr>
    </w:p>
    <w:p/>
    <w:p>
      <w:r>
        <w:rPr/>
        <w:t>采购包1（广州市南沙新区明珠湾开发建设管理局办公场地租赁项目）：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广州市南沙新区明珠湾开发建设管理局</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 xml:space="preserve">    1.</w:t>
      </w:r>
      <w:r>
        <w:rPr>
          <w:b/>
          <w:sz w:val="24"/>
        </w:rPr>
        <w:t>招标单位：广州市南沙新区明珠湾开发建设管理局</w:t>
      </w:r>
    </w:p>
    <w:p>
      <w:pPr>
        <w:ind w:firstLine="480"/>
        <w:jc w:val="both"/>
      </w:pPr>
      <w:r>
        <w:rPr>
          <w:sz w:val="24"/>
        </w:rPr>
        <w:t>2.</w:t>
      </w:r>
      <w:r>
        <w:rPr>
          <w:sz w:val="24"/>
        </w:rPr>
        <w:t>项目名称：广州市南沙新区明珠湾开发建设管理局办公场地租赁项目</w:t>
      </w:r>
    </w:p>
    <w:p>
      <w:pPr>
        <w:ind w:firstLine="480"/>
        <w:jc w:val="both"/>
      </w:pPr>
      <w:r>
        <w:rPr>
          <w:sz w:val="24"/>
        </w:rPr>
        <w:t>3.</w:t>
      </w:r>
      <w:r>
        <w:rPr>
          <w:sz w:val="24"/>
        </w:rPr>
        <w:t>资金来源：财政资金</w:t>
      </w:r>
    </w:p>
    <w:p>
      <w:pPr>
        <w:ind w:firstLine="480"/>
        <w:jc w:val="both"/>
      </w:pPr>
      <w:r>
        <w:rPr>
          <w:sz w:val="24"/>
        </w:rPr>
        <w:t>4.</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2146"/>
        <w:gridCol w:w="791"/>
        <w:gridCol w:w="805"/>
        <w:gridCol w:w="1838"/>
        <w:gridCol w:w="2697"/>
      </w:tblGrid>
      <w:tr>
        <w:tc>
          <w:tcPr>
            <w:tcW w:type="dxa" w:w="2146"/>
            <w:tcBorders>
              <w:top w:val="single" w:color="000000" w:sz="4"/>
              <w:left w:val="single" w:color="000000" w:sz="4"/>
              <w:bottom w:val="single" w:color="000000" w:sz="4"/>
              <w:right w:val="single" w:color="000000" w:sz="4"/>
            </w:tcBorders>
            <w:shd w:fill="E0E0E0"/>
            <w:vAlign w:val="top"/>
          </w:tcPr>
          <w:p>
            <w:pPr>
              <w:jc w:val="center"/>
            </w:pPr>
            <w:r>
              <w:rPr>
                <w:b/>
                <w:sz w:val="24"/>
                <w:u w:val="single"/>
              </w:rPr>
              <w:t>项目名称</w:t>
            </w:r>
          </w:p>
        </w:tc>
        <w:tc>
          <w:tcPr>
            <w:tcW w:type="dxa" w:w="791"/>
            <w:tcBorders>
              <w:top w:val="single" w:color="000000" w:sz="4"/>
              <w:left w:val="none" w:color="000000" w:sz="4"/>
              <w:bottom w:val="single" w:color="000000" w:sz="4"/>
              <w:right w:val="single" w:color="000000" w:sz="4"/>
            </w:tcBorders>
            <w:shd w:fill="E0E0E0"/>
            <w:vAlign w:val="top"/>
          </w:tcPr>
          <w:p>
            <w:pPr>
              <w:jc w:val="center"/>
            </w:pPr>
            <w:r>
              <w:rPr>
                <w:b/>
                <w:sz w:val="24"/>
                <w:u w:val="single"/>
              </w:rPr>
              <w:t>类</w:t>
            </w:r>
            <w:r>
              <w:rPr>
                <w:b/>
                <w:sz w:val="24"/>
                <w:u w:val="single"/>
              </w:rPr>
              <w:t>别</w:t>
            </w:r>
          </w:p>
        </w:tc>
        <w:tc>
          <w:tcPr>
            <w:tcW w:type="dxa" w:w="805"/>
            <w:tcBorders>
              <w:top w:val="single" w:color="000000" w:sz="4"/>
              <w:left w:val="none" w:color="000000" w:sz="4"/>
              <w:bottom w:val="single" w:color="000000" w:sz="4"/>
              <w:right w:val="single" w:color="000000" w:sz="4"/>
            </w:tcBorders>
            <w:shd w:fill="E0E0E0"/>
            <w:vAlign w:val="top"/>
          </w:tcPr>
          <w:p>
            <w:pPr>
              <w:jc w:val="center"/>
            </w:pPr>
            <w:r>
              <w:rPr>
                <w:b/>
                <w:sz w:val="24"/>
                <w:u w:val="single"/>
              </w:rPr>
              <w:t>数</w:t>
            </w:r>
            <w:r>
              <w:rPr>
                <w:b/>
                <w:sz w:val="24"/>
                <w:u w:val="single"/>
              </w:rPr>
              <w:t>量</w:t>
            </w:r>
          </w:p>
        </w:tc>
        <w:tc>
          <w:tcPr>
            <w:tcW w:type="dxa" w:w="1838"/>
            <w:tcBorders>
              <w:top w:val="single" w:color="000000" w:sz="4"/>
              <w:left w:val="none" w:color="000000" w:sz="4"/>
              <w:bottom w:val="single" w:color="000000" w:sz="4"/>
              <w:right w:val="single" w:color="000000" w:sz="4"/>
            </w:tcBorders>
            <w:shd w:fill="E0E0E0"/>
            <w:vAlign w:val="top"/>
          </w:tcPr>
          <w:p>
            <w:pPr>
              <w:jc w:val="center"/>
            </w:pPr>
            <w:r>
              <w:rPr>
                <w:b/>
                <w:sz w:val="24"/>
                <w:u w:val="single"/>
              </w:rPr>
              <w:t>服务期限</w:t>
            </w:r>
          </w:p>
        </w:tc>
        <w:tc>
          <w:tcPr>
            <w:tcW w:type="dxa" w:w="2697"/>
            <w:tcBorders>
              <w:top w:val="single" w:color="000000" w:sz="4"/>
              <w:left w:val="none" w:color="000000" w:sz="4"/>
              <w:bottom w:val="single" w:color="000000" w:sz="4"/>
              <w:right w:val="single" w:color="000000" w:sz="4"/>
            </w:tcBorders>
            <w:shd w:fill="E0E0E0"/>
            <w:vAlign w:val="top"/>
          </w:tcPr>
          <w:p>
            <w:pPr>
              <w:jc w:val="center"/>
            </w:pPr>
            <w:r>
              <w:rPr>
                <w:b/>
                <w:sz w:val="24"/>
                <w:u w:val="single"/>
              </w:rPr>
              <w:t>最高限价（人民币）</w:t>
            </w:r>
          </w:p>
        </w:tc>
      </w:tr>
      <w:tr>
        <w:tc>
          <w:tcPr>
            <w:tcW w:type="dxa" w:w="2146"/>
            <w:tcBorders>
              <w:top w:val="none" w:color="000000" w:sz="4"/>
              <w:left w:val="single" w:color="000000" w:sz="4"/>
              <w:bottom w:val="single" w:color="000000" w:sz="4"/>
              <w:right w:val="single" w:color="000000" w:sz="4"/>
            </w:tcBorders>
            <w:vAlign w:val="top"/>
          </w:tcPr>
          <w:p>
            <w:pPr>
              <w:jc w:val="center"/>
            </w:pPr>
            <w:r>
              <w:rPr>
                <w:sz w:val="24"/>
                <w:u w:val="single"/>
              </w:rPr>
              <w:t>广州市南沙新区明珠湾开发建设管理局办公场地租赁项目</w:t>
            </w:r>
          </w:p>
        </w:tc>
        <w:tc>
          <w:tcPr>
            <w:tcW w:type="dxa" w:w="791"/>
            <w:tcBorders>
              <w:top w:val="none" w:color="000000" w:sz="4"/>
              <w:left w:val="none" w:color="000000" w:sz="4"/>
              <w:bottom w:val="single" w:color="000000" w:sz="4"/>
              <w:right w:val="single" w:color="000000" w:sz="4"/>
            </w:tcBorders>
            <w:vAlign w:val="top"/>
          </w:tcPr>
          <w:p>
            <w:pPr>
              <w:jc w:val="center"/>
            </w:pPr>
            <w:r>
              <w:rPr>
                <w:sz w:val="24"/>
                <w:u w:val="single"/>
              </w:rPr>
              <w:t>服务类</w:t>
            </w:r>
          </w:p>
        </w:tc>
        <w:tc>
          <w:tcPr>
            <w:tcW w:type="dxa" w:w="805"/>
            <w:tcBorders>
              <w:top w:val="none" w:color="000000" w:sz="4"/>
              <w:left w:val="none" w:color="000000" w:sz="4"/>
              <w:bottom w:val="single" w:color="000000" w:sz="4"/>
              <w:right w:val="single" w:color="000000" w:sz="4"/>
            </w:tcBorders>
            <w:vAlign w:val="top"/>
          </w:tcPr>
          <w:p>
            <w:pPr>
              <w:jc w:val="center"/>
            </w:pPr>
            <w:r>
              <w:rPr>
                <w:sz w:val="24"/>
                <w:u w:val="single"/>
              </w:rPr>
              <w:t>1项</w:t>
            </w:r>
          </w:p>
        </w:tc>
        <w:tc>
          <w:tcPr>
            <w:tcW w:type="dxa" w:w="1838"/>
            <w:tcBorders>
              <w:top w:val="none" w:color="000000" w:sz="4"/>
              <w:left w:val="none" w:color="000000" w:sz="4"/>
              <w:bottom w:val="single" w:color="000000" w:sz="4"/>
              <w:right w:val="single" w:color="000000" w:sz="4"/>
            </w:tcBorders>
            <w:vAlign w:val="top"/>
          </w:tcPr>
          <w:p>
            <w:pPr>
              <w:jc w:val="center"/>
            </w:pPr>
            <w:r>
              <w:rPr>
                <w:sz w:val="24"/>
                <w:u w:val="single"/>
              </w:rPr>
              <w:t xml:space="preserve"> </w:t>
            </w:r>
            <w:r>
              <w:rPr>
                <w:sz w:val="24"/>
                <w:u w:val="single"/>
              </w:rPr>
              <w:t>3 年</w:t>
            </w:r>
          </w:p>
        </w:tc>
        <w:tc>
          <w:tcPr>
            <w:tcW w:type="dxa" w:w="2697"/>
            <w:tcBorders>
              <w:top w:val="none" w:color="000000" w:sz="4"/>
              <w:left w:val="none" w:color="000000" w:sz="4"/>
              <w:bottom w:val="single" w:color="000000" w:sz="4"/>
              <w:right w:val="single" w:color="000000" w:sz="4"/>
            </w:tcBorders>
            <w:vAlign w:val="top"/>
          </w:tcPr>
          <w:p>
            <w:pPr>
              <w:jc w:val="center"/>
            </w:pPr>
            <w:r>
              <w:rPr>
                <w:b/>
                <w:sz w:val="24"/>
                <w:u w:val="single"/>
              </w:rPr>
              <w:t>¥</w:t>
            </w:r>
            <w:r>
              <w:rPr>
                <w:b/>
                <w:sz w:val="24"/>
                <w:u w:val="single"/>
              </w:rPr>
              <w:t>842.588928</w:t>
            </w:r>
            <w:r>
              <w:rPr>
                <w:b/>
                <w:sz w:val="24"/>
                <w:u w:val="single"/>
              </w:rPr>
              <w:t>万元。</w:t>
            </w:r>
          </w:p>
          <w:p>
            <w:pPr>
              <w:jc w:val="center"/>
            </w:pPr>
            <w:r>
              <w:rPr>
                <w:b/>
                <w:sz w:val="24"/>
                <w:u w:val="single"/>
              </w:rPr>
              <w:t>投标报价超出最高限价投标无效</w:t>
            </w:r>
          </w:p>
        </w:tc>
      </w:tr>
    </w:tbl>
    <w:p>
      <w:pPr>
        <w:jc w:val="both"/>
      </w:pPr>
      <w:r>
        <w:rPr>
          <w:sz w:val="24"/>
          <w:u w:val="single"/>
        </w:rPr>
        <w:t>注：</w:t>
      </w:r>
      <w:r>
        <w:rPr>
          <w:sz w:val="24"/>
          <w:u w:val="single"/>
        </w:rPr>
        <w:t>投标人应对本项目全部内容进行投标，不允许只对其中部分内容进行投标，任何只对其中部分内容进行的投标均被视为无效投标。</w:t>
      </w:r>
    </w:p>
    <w:p/>
    <w:p>
      <w:pPr>
        <w:ind w:firstLine="480"/>
      </w:pPr>
    </w:p>
    <w:p/>
    <w:p>
      <w:r>
        <w:rPr/>
        <w:t>采购包1（广州市南沙新区明珠湾开发建设管理局办公场地租赁项目）：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3 年</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采购人按每季度支付租金，于每季度第一个月30日前办理支付该季度的场地租赁费，最后一个租赁季度的租金需租赁期满后一个月内支付。采购人在收到中标人提供等额合法有效增值税普通发票及申请付款资料后5个工作日内（如遇节假日顺延至第一个工作日）办理支付手续；采购人向政府财政部门提出支付申请，即视为采购人已经完成付款义务，政府财政部门审核的时间不包含在采购人的付款期限内，且付款金额以政府财政部门最终审核的金额为准。若中标人未能按时提供合法合规发票给采购人，采购人有权延迟付款直至收到中标人提供的正规等额发票并无需承担违约责任。</w:t>
            </w:r>
          </w:p>
        </w:tc>
      </w:tr>
      <w:tr>
        <w:tc>
          <w:tcPr>
            <w:tcW w:type="dxa" w:w="4153"/>
          </w:tcPr>
          <w:p>
            <w:r>
              <w:rPr/>
              <w:t>验收要求</w:t>
            </w:r>
          </w:p>
        </w:tc>
        <w:tc>
          <w:tcPr>
            <w:tcW w:type="dxa" w:w="4153"/>
          </w:tcPr>
          <w:p>
            <w:pPr>
              <w:jc w:val="left"/>
            </w:pPr>
          </w:p>
          <w:p/>
          <w:p/>
          <w:p>
            <w:r>
              <w:rPr/>
              <w:t>1期：中标单位提供的办公场所符合中华人民共和国国家和履约地相关房屋建筑验收标准、消防验收标准、取得房屋产权证书。</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其他:交接时间：房屋需在中标后1个月内交付使用。业务用房（套内面积）功能区块安排日常办公区域。</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房屋租赁服务</w:t>
            </w:r>
          </w:p>
        </w:tc>
        <w:tc>
          <w:tcPr>
            <w:tcW w:type="dxa" w:w="1923"/>
          </w:tcPr>
          <w:p>
            <w:r>
              <w:rPr/>
              <w:t>广州市南沙新区明珠湾开发建设管理局办公场地租赁</w:t>
            </w:r>
          </w:p>
        </w:tc>
        <w:tc>
          <w:tcPr>
            <w:tcW w:type="dxa" w:w="385"/>
          </w:tcPr>
          <w:p>
            <w:r>
              <w:rPr/>
              <w:t>年</w:t>
            </w:r>
          </w:p>
        </w:tc>
        <w:tc>
          <w:tcPr>
            <w:tcW w:type="dxa" w:w="769"/>
          </w:tcPr>
          <w:p>
            <w:pPr>
              <w:jc w:val="right"/>
            </w:pPr>
            <w:r>
              <w:rPr/>
              <w:t>3.00</w:t>
            </w:r>
          </w:p>
        </w:tc>
        <w:tc>
          <w:tcPr>
            <w:tcW w:type="dxa" w:w="769"/>
          </w:tcPr>
          <w:p>
            <w:pPr>
              <w:jc w:val="right"/>
            </w:pPr>
            <w:r>
              <w:rPr/>
              <w:t>2,808,629.76</w:t>
            </w:r>
          </w:p>
        </w:tc>
        <w:tc>
          <w:tcPr>
            <w:tcW w:type="dxa" w:w="769"/>
          </w:tcPr>
          <w:p>
            <w:pPr>
              <w:jc w:val="right"/>
            </w:pPr>
            <w:r>
              <w:rPr/>
              <w:t>8,425,889.28</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广州市南沙新区明珠湾开发建设管理局办公场地租赁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pPr>
            <w:r>
              <w:rPr>
                <w:b/>
                <w:sz w:val="24"/>
              </w:rPr>
              <w:t>一、招标要求</w:t>
            </w:r>
          </w:p>
          <w:p>
            <w:pPr>
              <w:ind w:firstLine="480"/>
            </w:pPr>
            <w:r>
              <w:rPr>
                <w:sz w:val="24"/>
              </w:rPr>
              <w:t>（一）选址：以</w:t>
            </w:r>
            <w:r>
              <w:rPr>
                <w:sz w:val="24"/>
                <w:u w:val="single"/>
              </w:rPr>
              <w:t xml:space="preserve"> </w:t>
            </w:r>
            <w:r>
              <w:rPr>
                <w:sz w:val="24"/>
                <w:u w:val="single"/>
              </w:rPr>
              <w:t>南沙明珠开发大厦</w:t>
            </w:r>
            <w:r>
              <w:rPr>
                <w:sz w:val="24"/>
                <w:u w:val="single"/>
              </w:rPr>
              <w:t xml:space="preserve"> </w:t>
            </w:r>
            <w:r>
              <w:rPr>
                <w:sz w:val="24"/>
              </w:rPr>
              <w:t>为核心，距离</w:t>
            </w:r>
            <w:r>
              <w:rPr>
                <w:sz w:val="24"/>
                <w:u w:val="single"/>
              </w:rPr>
              <w:t>2</w:t>
            </w:r>
            <w:r>
              <w:rPr>
                <w:sz w:val="24"/>
              </w:rPr>
              <w:t>公里以内（百度地图查询的直线距离截图为准）。</w:t>
            </w:r>
          </w:p>
        </w:tc>
      </w:tr>
      <w:tr>
        <w:tc>
          <w:tcPr>
            <w:tcW w:type="dxa" w:w="2076"/>
          </w:tcPr>
          <w:p/>
        </w:tc>
        <w:tc>
          <w:tcPr>
            <w:tcW w:type="dxa" w:w="415"/>
          </w:tcPr>
          <w:p>
            <w:r>
              <w:rPr/>
              <w:t>2</w:t>
            </w:r>
          </w:p>
        </w:tc>
        <w:tc>
          <w:tcPr>
            <w:tcW w:type="dxa" w:w="5814"/>
          </w:tcPr>
          <w:p>
            <w:pPr>
              <w:ind w:firstLine="480"/>
            </w:pPr>
            <w:r>
              <w:rPr>
                <w:sz w:val="24"/>
              </w:rPr>
              <w:t>（二）租赁房屋面积：高层办公用房总建筑面积不高于</w:t>
            </w:r>
            <w:r>
              <w:rPr>
                <w:sz w:val="24"/>
              </w:rPr>
              <w:t>1887.52㎡，多层办公用房总建筑面积不高于1742.32㎡。</w:t>
            </w:r>
          </w:p>
          <w:p>
            <w:pPr>
              <w:ind w:firstLine="480"/>
            </w:pPr>
            <w:r>
              <w:rPr>
                <w:sz w:val="24"/>
              </w:rPr>
              <w:t>租金预算：单价不高于</w:t>
            </w:r>
            <w:r>
              <w:rPr>
                <w:sz w:val="24"/>
              </w:rPr>
              <w:t>124元/平方米</w:t>
            </w:r>
            <w:r>
              <w:rPr>
                <w:sz w:val="24"/>
              </w:rPr>
              <w:t>/月</w:t>
            </w:r>
            <w:r>
              <w:rPr>
                <w:sz w:val="24"/>
              </w:rPr>
              <w:t>（包含物业费、水电费）</w:t>
            </w:r>
          </w:p>
          <w:p>
            <w:pPr>
              <w:ind w:firstLine="480"/>
            </w:pPr>
            <w:r>
              <w:rPr>
                <w:sz w:val="24"/>
              </w:rPr>
              <w:t>办公场所自带停车场，可以作为日常办公和办事停车用途，所有费用均包含在成交价内（提供建筑场地平面图）。</w:t>
            </w:r>
          </w:p>
        </w:tc>
      </w:tr>
      <w:tr>
        <w:tc>
          <w:tcPr>
            <w:tcW w:type="dxa" w:w="2076"/>
          </w:tcPr>
          <w:p/>
        </w:tc>
        <w:tc>
          <w:tcPr>
            <w:tcW w:type="dxa" w:w="415"/>
          </w:tcPr>
          <w:p>
            <w:r>
              <w:rPr/>
              <w:t>3</w:t>
            </w:r>
          </w:p>
        </w:tc>
        <w:tc>
          <w:tcPr>
            <w:tcW w:type="dxa" w:w="5814"/>
          </w:tcPr>
          <w:p>
            <w:pPr>
              <w:jc w:val="both"/>
            </w:pPr>
            <w:r>
              <w:rPr>
                <w:sz w:val="24"/>
              </w:rPr>
              <w:t>（三）租金：</w:t>
            </w:r>
            <w:r>
              <w:rPr>
                <w:sz w:val="24"/>
              </w:rPr>
              <w:t>3年总租金最高限价为人民币8425889.28元（</w:t>
            </w:r>
            <w:r>
              <w:rPr>
                <w:sz w:val="24"/>
              </w:rPr>
              <w:t>含公共区域物业管理服务、水电费及税费</w:t>
            </w:r>
            <w:r>
              <w:rPr>
                <w:sz w:val="24"/>
              </w:rPr>
              <w:t>）。在租赁期内合同价格不作调整。</w:t>
            </w:r>
          </w:p>
        </w:tc>
      </w:tr>
      <w:tr>
        <w:tc>
          <w:tcPr>
            <w:tcW w:type="dxa" w:w="2076"/>
          </w:tcPr>
          <w:p/>
        </w:tc>
        <w:tc>
          <w:tcPr>
            <w:tcW w:type="dxa" w:w="415"/>
          </w:tcPr>
          <w:p>
            <w:r>
              <w:rPr/>
              <w:t>4</w:t>
            </w:r>
          </w:p>
        </w:tc>
        <w:tc>
          <w:tcPr>
            <w:tcW w:type="dxa" w:w="5814"/>
          </w:tcPr>
          <w:p>
            <w:pPr>
              <w:ind w:firstLine="480"/>
            </w:pPr>
            <w:r>
              <w:rPr>
                <w:sz w:val="24"/>
              </w:rPr>
              <w:t>（四）租期：</w:t>
            </w:r>
            <w:r>
              <w:rPr>
                <w:sz w:val="24"/>
              </w:rPr>
              <w:t>3年。</w:t>
            </w:r>
          </w:p>
        </w:tc>
      </w:tr>
      <w:tr>
        <w:tc>
          <w:tcPr>
            <w:tcW w:type="dxa" w:w="2076"/>
          </w:tcPr>
          <w:p/>
        </w:tc>
        <w:tc>
          <w:tcPr>
            <w:tcW w:type="dxa" w:w="415"/>
          </w:tcPr>
          <w:p>
            <w:r>
              <w:rPr/>
              <w:t>5</w:t>
            </w:r>
          </w:p>
        </w:tc>
        <w:tc>
          <w:tcPr>
            <w:tcW w:type="dxa" w:w="5814"/>
          </w:tcPr>
          <w:p>
            <w:pPr>
              <w:jc w:val="both"/>
            </w:pPr>
            <w:r>
              <w:rPr>
                <w:sz w:val="24"/>
              </w:rPr>
              <w:t>（五）标的物性质：带装修的业务用房。</w:t>
            </w:r>
          </w:p>
        </w:tc>
      </w:tr>
      <w:tr>
        <w:tc>
          <w:tcPr>
            <w:tcW w:type="dxa" w:w="2076"/>
          </w:tcPr>
          <w:p/>
        </w:tc>
        <w:tc>
          <w:tcPr>
            <w:tcW w:type="dxa" w:w="415"/>
          </w:tcPr>
          <w:p>
            <w:r>
              <w:rPr/>
              <w:t>6</w:t>
            </w:r>
          </w:p>
        </w:tc>
        <w:tc>
          <w:tcPr>
            <w:tcW w:type="dxa" w:w="5814"/>
          </w:tcPr>
          <w:p>
            <w:pPr>
              <w:ind w:firstLine="480"/>
            </w:pPr>
            <w:r>
              <w:rPr>
                <w:sz w:val="24"/>
              </w:rPr>
              <w:t>（六）房屋需在中标后</w:t>
            </w:r>
            <w:r>
              <w:rPr>
                <w:sz w:val="24"/>
              </w:rPr>
              <w:t>1个月内交付使用。业务用房（套内面积）功能区块安排日常办公区域。</w:t>
            </w:r>
          </w:p>
          <w:p>
            <w:pPr>
              <w:ind w:firstLine="480"/>
            </w:pPr>
            <w:r>
              <w:rPr>
                <w:sz w:val="24"/>
              </w:rPr>
              <w:t>租赁用房面积</w:t>
            </w:r>
            <w:r>
              <w:rPr>
                <w:sz w:val="24"/>
              </w:rPr>
              <w:t>需</w:t>
            </w:r>
            <w:r>
              <w:rPr>
                <w:sz w:val="24"/>
              </w:rPr>
              <w:t>合理安排分区</w:t>
            </w:r>
            <w:r>
              <w:rPr>
                <w:sz w:val="24"/>
              </w:rPr>
              <w:t>，包括</w:t>
            </w:r>
            <w:r>
              <w:rPr>
                <w:sz w:val="24"/>
              </w:rPr>
              <w:t>配套的办公区、会议区</w:t>
            </w:r>
            <w:r>
              <w:rPr>
                <w:sz w:val="24"/>
              </w:rPr>
              <w:t>、</w:t>
            </w:r>
            <w:r>
              <w:rPr>
                <w:sz w:val="24"/>
              </w:rPr>
              <w:t>接待区</w:t>
            </w:r>
            <w:r>
              <w:rPr>
                <w:sz w:val="24"/>
              </w:rPr>
              <w:t>等</w:t>
            </w:r>
            <w:r>
              <w:rPr>
                <w:sz w:val="24"/>
              </w:rPr>
              <w:t>，各功能齐全。</w:t>
            </w:r>
          </w:p>
        </w:tc>
      </w:tr>
      <w:tr>
        <w:tc>
          <w:tcPr>
            <w:tcW w:type="dxa" w:w="2076"/>
          </w:tcPr>
          <w:p>
            <w:r>
              <w:rPr/>
              <w:t>▲</w:t>
            </w:r>
          </w:p>
        </w:tc>
        <w:tc>
          <w:tcPr>
            <w:tcW w:type="dxa" w:w="415"/>
          </w:tcPr>
          <w:p>
            <w:r>
              <w:rPr/>
              <w:t>7</w:t>
            </w:r>
          </w:p>
        </w:tc>
        <w:tc>
          <w:tcPr>
            <w:tcW w:type="dxa" w:w="5814"/>
          </w:tcPr>
          <w:p>
            <w:pPr>
              <w:ind w:firstLine="482"/>
            </w:pPr>
            <w:r>
              <w:rPr>
                <w:sz w:val="24"/>
              </w:rPr>
              <w:t>（七）地理位置要求：公共交通便利（临近主干道，公交车站离租赁物业步行约十分钟内），方便来访办事。</w:t>
            </w:r>
          </w:p>
        </w:tc>
      </w:tr>
      <w:tr>
        <w:tc>
          <w:tcPr>
            <w:tcW w:type="dxa" w:w="2076"/>
          </w:tcPr>
          <w:p/>
        </w:tc>
        <w:tc>
          <w:tcPr>
            <w:tcW w:type="dxa" w:w="415"/>
          </w:tcPr>
          <w:p>
            <w:r>
              <w:rPr/>
              <w:t>8</w:t>
            </w:r>
          </w:p>
        </w:tc>
        <w:tc>
          <w:tcPr>
            <w:tcW w:type="dxa" w:w="5814"/>
          </w:tcPr>
          <w:p>
            <w:pPr>
              <w:ind w:firstLine="480"/>
            </w:pPr>
            <w:r>
              <w:rPr>
                <w:sz w:val="24"/>
              </w:rPr>
              <w:t>（八）办公环境要求：具有良好的通风、采光条件，空气对流，周边环境舒适，具备基本的防火、防盗等安全防护措施；具体良好停车场地，免费提供不少于</w:t>
            </w:r>
            <w:r>
              <w:rPr>
                <w:sz w:val="24"/>
              </w:rPr>
              <w:t>或等于</w:t>
            </w:r>
            <w:r>
              <w:rPr>
                <w:sz w:val="24"/>
                <w:u w:val="single"/>
              </w:rPr>
              <w:t>30</w:t>
            </w:r>
            <w:r>
              <w:rPr>
                <w:sz w:val="24"/>
              </w:rPr>
              <w:t>个车位，方便工作人员和来访办事。</w:t>
            </w:r>
          </w:p>
        </w:tc>
      </w:tr>
      <w:tr>
        <w:tc>
          <w:tcPr>
            <w:tcW w:type="dxa" w:w="2076"/>
          </w:tcPr>
          <w:p>
            <w:r>
              <w:rPr/>
              <w:t>▲</w:t>
            </w:r>
          </w:p>
        </w:tc>
        <w:tc>
          <w:tcPr>
            <w:tcW w:type="dxa" w:w="415"/>
          </w:tcPr>
          <w:p>
            <w:r>
              <w:rPr/>
              <w:t>9</w:t>
            </w:r>
          </w:p>
        </w:tc>
        <w:tc>
          <w:tcPr>
            <w:tcW w:type="dxa" w:w="5814"/>
          </w:tcPr>
          <w:p>
            <w:pPr>
              <w:ind w:firstLine="482"/>
            </w:pPr>
            <w:r>
              <w:rPr>
                <w:sz w:val="24"/>
              </w:rPr>
              <w:t>（九）中标人租赁房屋提供配套服务工作内容</w:t>
            </w:r>
            <w:r>
              <w:rPr>
                <w:sz w:val="24"/>
              </w:rPr>
              <w:t>:</w:t>
            </w:r>
          </w:p>
          <w:p>
            <w:pPr>
              <w:ind w:firstLine="480"/>
            </w:pPr>
            <w:r>
              <w:rPr>
                <w:sz w:val="24"/>
              </w:rPr>
              <w:t>包括公共区域和室内区域：</w:t>
            </w:r>
          </w:p>
          <w:p>
            <w:pPr>
              <w:ind w:firstLine="480"/>
            </w:pPr>
            <w:r>
              <w:rPr>
                <w:sz w:val="24"/>
              </w:rPr>
              <w:t>1.维修工作:为确保物业及配套设备设施的正常运行,中标人对在管理过程中发现设备设施（如门锁、室内外灯管灯具、电源、办公网络）等故障、损坏部位或其存在的危险隐患立即进行修复或保护性整改，并负责公共部分照明系统、电器设备等零配件维修及购买服务；</w:t>
            </w:r>
            <w:r>
              <w:rPr>
                <w:sz w:val="24"/>
              </w:rPr>
              <w:t>室内区域</w:t>
            </w:r>
            <w:r>
              <w:rPr>
                <w:sz w:val="24"/>
              </w:rPr>
              <w:t>由采购方自行购买的设备设施，采购方负责零配件购买，物业方提供有偿维修。</w:t>
            </w:r>
          </w:p>
          <w:p>
            <w:pPr>
              <w:ind w:firstLine="480"/>
            </w:pPr>
            <w:r>
              <w:rPr>
                <w:sz w:val="24"/>
              </w:rPr>
              <w:t>2.卫生清洁工作内容：</w:t>
            </w:r>
          </w:p>
          <w:p>
            <w:pPr>
              <w:ind w:firstLine="480"/>
            </w:pPr>
            <w:r>
              <w:rPr>
                <w:sz w:val="24"/>
              </w:rPr>
              <w:t>2.1提供公共区域、物业服务区域清（保）洁服务；</w:t>
            </w:r>
          </w:p>
          <w:p>
            <w:pPr>
              <w:ind w:firstLine="480"/>
            </w:pPr>
            <w:r>
              <w:rPr>
                <w:sz w:val="24"/>
              </w:rPr>
              <w:t>2.2完成物业服务区域内的清洁卫生(垃圾清理、洗手间清理)、虫蚁防治、外墙清洁(10米以下)等日常清洁工作；</w:t>
            </w:r>
          </w:p>
          <w:p>
            <w:pPr>
              <w:ind w:firstLine="480"/>
            </w:pPr>
            <w:r>
              <w:rPr>
                <w:sz w:val="24"/>
              </w:rPr>
              <w:t>3.其他办公辅助性服务工作：</w:t>
            </w:r>
          </w:p>
          <w:p>
            <w:pPr>
              <w:jc w:val="both"/>
            </w:pPr>
            <w:r>
              <w:rPr>
                <w:sz w:val="24"/>
              </w:rPr>
              <w:t>中标方需对交通与停车区域车辆停放秩序进行管理，维持公共秩序，包括安全监控、巡逻、门岗执勤等；</w:t>
            </w:r>
          </w:p>
        </w:tc>
      </w:tr>
      <w:tr>
        <w:tc>
          <w:tcPr>
            <w:tcW w:type="dxa" w:w="2076"/>
          </w:tcPr>
          <w:p/>
        </w:tc>
        <w:tc>
          <w:tcPr>
            <w:tcW w:type="dxa" w:w="415"/>
          </w:tcPr>
          <w:p>
            <w:r>
              <w:rPr/>
              <w:t>10</w:t>
            </w:r>
          </w:p>
        </w:tc>
        <w:tc>
          <w:tcPr>
            <w:tcW w:type="dxa" w:w="5814"/>
          </w:tcPr>
          <w:p>
            <w:pPr>
              <w:ind w:firstLine="480"/>
            </w:pPr>
            <w:r>
              <w:rPr>
                <w:sz w:val="24"/>
              </w:rPr>
              <w:t>（十）水电价格</w:t>
            </w:r>
          </w:p>
          <w:p>
            <w:pPr>
              <w:jc w:val="both"/>
            </w:pPr>
            <w:r>
              <w:rPr>
                <w:sz w:val="24"/>
              </w:rPr>
              <w:t>按广州市物价部门公布的单价为准，由中标人按月支付实际费用，采购人不支付水电费用。</w:t>
            </w:r>
          </w:p>
        </w:tc>
      </w:tr>
      <w:tr>
        <w:tc>
          <w:tcPr>
            <w:tcW w:type="dxa" w:w="2076"/>
          </w:tcPr>
          <w:p/>
        </w:tc>
        <w:tc>
          <w:tcPr>
            <w:tcW w:type="dxa" w:w="415"/>
          </w:tcPr>
          <w:p>
            <w:r>
              <w:rPr/>
              <w:t>11</w:t>
            </w:r>
          </w:p>
        </w:tc>
        <w:tc>
          <w:tcPr>
            <w:tcW w:type="dxa" w:w="5814"/>
          </w:tcPr>
          <w:p>
            <w:pPr>
              <w:ind w:firstLine="480"/>
            </w:pPr>
            <w:r>
              <w:rPr>
                <w:sz w:val="24"/>
              </w:rPr>
              <w:t>（十</w:t>
            </w:r>
            <w:r>
              <w:rPr>
                <w:sz w:val="24"/>
              </w:rPr>
              <w:t>一</w:t>
            </w:r>
            <w:r>
              <w:rPr>
                <w:sz w:val="24"/>
              </w:rPr>
              <w:t>）网络布线方面</w:t>
            </w:r>
          </w:p>
          <w:p>
            <w:pPr>
              <w:ind w:firstLine="480"/>
            </w:pPr>
            <w:r>
              <w:rPr>
                <w:sz w:val="24"/>
              </w:rPr>
              <w:t>网络布线方面：满足音频、视频、监控、门禁、网络、强电等方面需求。</w:t>
            </w:r>
          </w:p>
        </w:tc>
      </w:tr>
      <w:tr>
        <w:tc>
          <w:tcPr>
            <w:tcW w:type="dxa" w:w="2076"/>
          </w:tcPr>
          <w:p/>
        </w:tc>
        <w:tc>
          <w:tcPr>
            <w:tcW w:type="dxa" w:w="415"/>
          </w:tcPr>
          <w:p>
            <w:r>
              <w:rPr/>
              <w:t>12</w:t>
            </w:r>
          </w:p>
        </w:tc>
        <w:tc>
          <w:tcPr>
            <w:tcW w:type="dxa" w:w="5814"/>
          </w:tcPr>
          <w:p>
            <w:pPr>
              <w:jc w:val="both"/>
            </w:pPr>
            <w:r>
              <w:rPr>
                <w:sz w:val="24"/>
              </w:rPr>
              <w:t>（</w:t>
            </w:r>
            <w:r>
              <w:rPr>
                <w:sz w:val="24"/>
              </w:rPr>
              <w:t>十二</w:t>
            </w:r>
            <w:r>
              <w:rPr>
                <w:sz w:val="24"/>
              </w:rPr>
              <w:t>）</w:t>
            </w:r>
            <w:r>
              <w:rPr>
                <w:sz w:val="24"/>
              </w:rPr>
              <w:t>若中标人交付前承租物业存在抵押的情况，中标人应在投标文件中载明，将抵押权人、抵押数额、抵押时间等信息详细向采购方披露，并保证在租赁期间不会因抵押权人行使抵押权而影响采购方对承租物业的正常使用。</w:t>
            </w:r>
          </w:p>
        </w:tc>
      </w:tr>
      <w:tr>
        <w:tc>
          <w:tcPr>
            <w:tcW w:type="dxa" w:w="2076"/>
          </w:tcPr>
          <w:p/>
        </w:tc>
        <w:tc>
          <w:tcPr>
            <w:tcW w:type="dxa" w:w="415"/>
          </w:tcPr>
          <w:p>
            <w:r>
              <w:rPr/>
              <w:t>13</w:t>
            </w:r>
          </w:p>
        </w:tc>
        <w:tc>
          <w:tcPr>
            <w:tcW w:type="dxa" w:w="5814"/>
          </w:tcPr>
          <w:p>
            <w:pPr>
              <w:ind w:firstLine="480"/>
            </w:pPr>
            <w:r>
              <w:rPr>
                <w:sz w:val="24"/>
              </w:rPr>
              <w:t>（</w:t>
            </w:r>
            <w:r>
              <w:rPr>
                <w:sz w:val="24"/>
              </w:rPr>
              <w:t>十三</w:t>
            </w:r>
            <w:r>
              <w:rPr>
                <w:sz w:val="24"/>
              </w:rPr>
              <w:t>）</w:t>
            </w:r>
            <w:r>
              <w:rPr>
                <w:sz w:val="24"/>
              </w:rPr>
              <w:t>房屋交付前的物业管理费、水电费等相关费用由</w:t>
            </w:r>
            <w:r>
              <w:rPr>
                <w:sz w:val="24"/>
              </w:rPr>
              <w:t>中标人</w:t>
            </w:r>
            <w:r>
              <w:rPr>
                <w:sz w:val="24"/>
              </w:rPr>
              <w:t>承担；房屋交付后，</w:t>
            </w:r>
            <w:r>
              <w:rPr>
                <w:sz w:val="24"/>
              </w:rPr>
              <w:t>中标人</w:t>
            </w:r>
            <w:r>
              <w:rPr>
                <w:sz w:val="24"/>
              </w:rPr>
              <w:t>确保采购人办公期间用水用电正常。</w:t>
            </w:r>
          </w:p>
        </w:tc>
      </w:tr>
      <w:tr>
        <w:tc>
          <w:tcPr>
            <w:tcW w:type="dxa" w:w="2076"/>
          </w:tcPr>
          <w:p/>
        </w:tc>
        <w:tc>
          <w:tcPr>
            <w:tcW w:type="dxa" w:w="415"/>
          </w:tcPr>
          <w:p>
            <w:r>
              <w:rPr/>
              <w:t>14</w:t>
            </w:r>
          </w:p>
        </w:tc>
        <w:tc>
          <w:tcPr>
            <w:tcW w:type="dxa" w:w="5814"/>
          </w:tcPr>
          <w:p>
            <w:pPr>
              <w:ind w:firstLine="480"/>
            </w:pPr>
            <w:r>
              <w:rPr>
                <w:sz w:val="24"/>
              </w:rPr>
              <w:t>（</w:t>
            </w:r>
            <w:r>
              <w:rPr>
                <w:sz w:val="24"/>
              </w:rPr>
              <w:t>十四</w:t>
            </w:r>
            <w:r>
              <w:rPr>
                <w:sz w:val="24"/>
              </w:rPr>
              <w:t>）</w:t>
            </w:r>
            <w:r>
              <w:rPr>
                <w:sz w:val="24"/>
              </w:rPr>
              <w:t>如中标人按采购方所要求提供的基础设备、设施不能满足采购人经营需要的，采购人需进行水电扩容、下水道、环保设施、环境改造、设置户外广告牌、增设构筑物等项目建设，以及采购人自身经营需要增加生产设备、供水供电、配电、消防、环保等设施，由采购人自行出资解决，中标人需提供专业协助。扩容及新增装修作业需进行环保、卫生、消防等验收的，采购人应自行按有关法律法规及政策规定的程序和要求办理，并取得许可或验收合格后承租物业方可投入使用，否则由此产生的行政处罚，由采购人自行承担。若因此造成中标人损失，采购人应全额赔偿中标人损失。</w:t>
            </w:r>
          </w:p>
        </w:tc>
      </w:tr>
      <w:tr>
        <w:tc>
          <w:tcPr>
            <w:tcW w:type="dxa" w:w="2076"/>
          </w:tcPr>
          <w:p/>
        </w:tc>
        <w:tc>
          <w:tcPr>
            <w:tcW w:type="dxa" w:w="415"/>
          </w:tcPr>
          <w:p>
            <w:r>
              <w:rPr/>
              <w:t>15</w:t>
            </w:r>
          </w:p>
        </w:tc>
        <w:tc>
          <w:tcPr>
            <w:tcW w:type="dxa" w:w="5814"/>
          </w:tcPr>
          <w:p>
            <w:pPr>
              <w:ind w:firstLine="480"/>
            </w:pPr>
            <w:r>
              <w:rPr>
                <w:sz w:val="24"/>
              </w:rPr>
              <w:t>（</w:t>
            </w:r>
            <w:r>
              <w:rPr>
                <w:sz w:val="24"/>
              </w:rPr>
              <w:t>十五</w:t>
            </w:r>
            <w:r>
              <w:rPr>
                <w:sz w:val="24"/>
              </w:rPr>
              <w:t>）</w:t>
            </w:r>
            <w:r>
              <w:rPr>
                <w:sz w:val="24"/>
              </w:rPr>
              <w:t>如中标人不能按招标文件、投标文件、合同规定提供租赁用房的，采购人有权废标或单方解除合同或中标人提供满足采购人同等要求的房屋置换，采购人不支付另外的费用。</w:t>
            </w:r>
          </w:p>
        </w:tc>
      </w:tr>
      <w:tr>
        <w:tc>
          <w:tcPr>
            <w:tcW w:type="dxa" w:w="2076"/>
          </w:tcPr>
          <w:p/>
        </w:tc>
        <w:tc>
          <w:tcPr>
            <w:tcW w:type="dxa" w:w="415"/>
          </w:tcPr>
          <w:p>
            <w:r>
              <w:rPr/>
              <w:t>16</w:t>
            </w:r>
          </w:p>
        </w:tc>
        <w:tc>
          <w:tcPr>
            <w:tcW w:type="dxa" w:w="5814"/>
          </w:tcPr>
          <w:p>
            <w:pPr>
              <w:jc w:val="both"/>
            </w:pPr>
            <w:r>
              <w:rPr>
                <w:sz w:val="24"/>
              </w:rPr>
              <w:t>（</w:t>
            </w:r>
            <w:r>
              <w:rPr>
                <w:sz w:val="24"/>
              </w:rPr>
              <w:t>十六</w:t>
            </w:r>
            <w:r>
              <w:rPr>
                <w:sz w:val="24"/>
              </w:rPr>
              <w:t>）</w:t>
            </w:r>
            <w:r>
              <w:rPr>
                <w:sz w:val="24"/>
              </w:rPr>
              <w:t>如采购方需安装灯具、铺设网线、安装办公设备等基础设施，中标人需安排专业技术人员予以协助。</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广州市南沙新区明珠湾开发建设管理局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南沙新区明珠湾开发建设管理局办公场地租赁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不同投标人的电子投标文件制作机器上传计算机的网卡MAC地址硬件信息相同的；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采购包1（广州市南沙新区明珠湾开发建设管理局办公场地租赁项目）：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采购包1（广州市南沙新区明珠湾开发建设管理局办公场地租赁项目）：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依据《投标函》及其附件，分支机构投标的，还须提供分支机构的营业执照（执业许可证）扫描件及总公司（总所）出具给分支机构的授权书。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促进中小企业发展</w:t>
            </w:r>
          </w:p>
        </w:tc>
        <w:tc>
          <w:tcPr>
            <w:tcW w:type="dxa" w:w="4238"/>
          </w:tcPr>
          <w:p>
            <w:r>
              <w:rPr/>
              <w:t>采购包整体专门面向中小企业</w:t>
            </w:r>
          </w:p>
        </w:tc>
      </w:tr>
      <w:tr>
        <w:tc>
          <w:tcPr>
            <w:tcW w:type="dxa" w:w="890"/>
          </w:tcPr>
          <w:p>
            <w:r>
              <w:rPr/>
              <w:t>9</w:t>
            </w:r>
          </w:p>
        </w:tc>
        <w:tc>
          <w:tcPr>
            <w:tcW w:type="dxa" w:w="3178"/>
          </w:tcPr>
          <w:p>
            <w:r>
              <w:rPr/>
              <w:t>供应商必须符合法律、行政法规规定的其他条件</w:t>
            </w:r>
          </w:p>
        </w:tc>
        <w:tc>
          <w:tcPr>
            <w:tcW w:type="dxa" w:w="4238"/>
          </w:tcPr>
          <w:p>
            <w:r>
              <w:rPr/>
              <w:t>单位负责人为同一人或者彼此存在投资与被投资关系的、彼此的经营者、董事会（或同类管理机构）成员属于直系亲属或配偶关系的、法定代表人或单位负责人为同一人或者存在控股、管理关系的不同供应商，不得参加同一项目的投标；</w:t>
            </w:r>
          </w:p>
        </w:tc>
      </w:tr>
      <w:tr>
        <w:tc>
          <w:tcPr>
            <w:tcW w:type="dxa" w:w="890"/>
          </w:tcPr>
          <w:p>
            <w:r>
              <w:rPr/>
              <w:t>10</w:t>
            </w:r>
          </w:p>
        </w:tc>
        <w:tc>
          <w:tcPr>
            <w:tcW w:type="dxa" w:w="3178"/>
          </w:tcPr>
          <w:p>
            <w:r>
              <w:rPr/>
              <w:t>本项目不接受联合体投标</w:t>
            </w:r>
          </w:p>
        </w:tc>
        <w:tc>
          <w:tcPr>
            <w:tcW w:type="dxa" w:w="4238"/>
          </w:tcPr>
          <w:p>
            <w:r>
              <w:rPr/>
              <w:t>本项目不接受联合体投标。</w:t>
            </w:r>
          </w:p>
        </w:tc>
      </w:tr>
    </w:tbl>
    <w:p/>
    <w:p>
      <w:pPr>
        <w:ind w:firstLine="480"/>
      </w:pPr>
      <w:r>
        <w:rPr/>
        <w:t>表二符合性审查表：</w:t>
      </w:r>
    </w:p>
    <w:p>
      <w:pPr>
        <w:ind w:firstLine="480"/>
      </w:pPr>
    </w:p>
    <w:p/>
    <w:p>
      <w:r>
        <w:rPr/>
        <w:t>采购包1（广州市南沙新区明珠湾开发建设管理局办公场地租赁项目）：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广州市南沙新区明珠湾开发建设管理局办公场地租赁项目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(10.0分)</w:t>
            </w:r>
          </w:p>
        </w:tc>
        <w:tc>
          <w:tcPr>
            <w:tcW w:type="dxa" w:w="5076"/>
          </w:tcPr>
          <w:p>
            <w:pPr>
              <w:jc w:val="left"/>
            </w:pPr>
            <w:r>
              <w:rPr/>
              <w:t>对投标人承诺的交付期、免费维护计划和实施方案情况进行评审： 优：内容完善、详细、清晰、合理，得10分； 良：内容较完善、较详细、较清晰、较合理，得8分； 差：内容不够完善、不够详细、不够清晰、不够合理，得6分； 不提供不得分。</w:t>
            </w:r>
          </w:p>
        </w:tc>
      </w:tr>
      <w:tr>
        <w:tc>
          <w:tcPr>
            <w:tcW w:type="dxa" w:w="922"/>
            <w:gridSpan w:val="2"/>
            <w:vMerge/>
          </w:tcPr>
          <w:p/>
        </w:tc>
        <w:tc>
          <w:tcPr>
            <w:tcW w:type="dxa" w:w="2307"/>
          </w:tcPr>
          <w:p>
            <w:pPr>
              <w:jc w:val="left"/>
            </w:pPr>
            <w:r>
              <w:rPr/>
              <w:t>所投物业的状况 (15.0分)</w:t>
            </w:r>
          </w:p>
        </w:tc>
        <w:tc>
          <w:tcPr>
            <w:tcW w:type="dxa" w:w="5076"/>
          </w:tcPr>
          <w:p>
            <w:pPr>
              <w:jc w:val="left"/>
            </w:pPr>
            <w:r>
              <w:rPr/>
              <w:t>根据投标人所投的物业状况进行评审（办公场所面积情况、功能配置及物业管理能力等） 优:物业交付便利性高，功能配置齐全，物业管理完善，得15分；  良:物业交付便利性一般，功能配置较为齐全，物业管理较为完善，得12分；  差:物业交付便利性差，功能配置基本齐全，物业管理有待完善，得8分；  不提供不得分。</w:t>
            </w:r>
          </w:p>
        </w:tc>
      </w:tr>
      <w:tr>
        <w:tc>
          <w:tcPr>
            <w:tcW w:type="dxa" w:w="922"/>
            <w:gridSpan w:val="2"/>
            <w:vMerge/>
          </w:tcPr>
          <w:p/>
        </w:tc>
        <w:tc>
          <w:tcPr>
            <w:tcW w:type="dxa" w:w="2307"/>
          </w:tcPr>
          <w:p>
            <w:pPr>
              <w:jc w:val="left"/>
            </w:pPr>
            <w:r>
              <w:rPr/>
              <w:t>质量保证与维护服务 (10.0分)</w:t>
            </w:r>
          </w:p>
        </w:tc>
        <w:tc>
          <w:tcPr>
            <w:tcW w:type="dxa" w:w="5076"/>
          </w:tcPr>
          <w:p>
            <w:pPr>
              <w:jc w:val="left"/>
            </w:pPr>
            <w:r>
              <w:rPr/>
              <w:t>根根据投标人针对本项目提供的售后服务方案进行评审： 售后服务方案详细、合理，可行性强，售后服务及时便捷，得 10 分； 售后服务方案较合理，有一定可行性，售后服务较及时，得 8 分； 售后服务方案合理性差，可行性差，售后服务不及时，得 6 分； 不提供不得分。</w:t>
            </w:r>
          </w:p>
        </w:tc>
      </w:tr>
      <w:tr>
        <w:tc>
          <w:tcPr>
            <w:tcW w:type="dxa" w:w="922"/>
            <w:gridSpan w:val="2"/>
            <w:vMerge/>
          </w:tcPr>
          <w:p/>
        </w:tc>
        <w:tc>
          <w:tcPr>
            <w:tcW w:type="dxa" w:w="2307"/>
          </w:tcPr>
          <w:p>
            <w:pPr>
              <w:jc w:val="left"/>
            </w:pPr>
            <w:r>
              <w:rPr/>
              <w:t>物业增值服务 (15.0分)</w:t>
            </w:r>
          </w:p>
        </w:tc>
        <w:tc>
          <w:tcPr>
            <w:tcW w:type="dxa" w:w="5076"/>
          </w:tcPr>
          <w:p>
            <w:pPr>
              <w:jc w:val="left"/>
            </w:pPr>
            <w:r>
              <w:rPr/>
              <w:t>租赁用房的物业公司或物业公司股东方近5年所服务的物业管理项目获得国优、省优、市优荣誉证书： 国优或省优的每提供一个得4分，市优每提供一个得2分，满分为10分。 注：提供获奖证明复印件。 物业增值服务： 优于用户需求书要求，保证措施完善，可行性强的得5分； 满足用户需求书要求，保证措施一般，可行性一般的得2分； 满足用户需求书要求，保证措施差，可行性差的得1分； 其它：0分</w:t>
            </w:r>
          </w:p>
        </w:tc>
      </w:tr>
      <w:tr>
        <w:tc>
          <w:tcPr>
            <w:tcW w:type="dxa" w:w="922"/>
            <w:gridSpan w:val="2"/>
            <w:vMerge w:val="restart"/>
          </w:tcPr>
          <w:p>
            <w:pPr>
              <w:jc w:val="center"/>
            </w:pPr>
            <w:r>
              <w:rPr/>
              <w:t>商务部分</w:t>
            </w:r>
          </w:p>
        </w:tc>
        <w:tc>
          <w:tcPr>
            <w:tcW w:type="dxa" w:w="2307"/>
          </w:tcPr>
          <w:p>
            <w:pPr>
              <w:jc w:val="left"/>
            </w:pPr>
            <w:r>
              <w:rPr/>
              <w:t>带“▲”号的重要技术条款的符合性 (5.0分)</w:t>
            </w:r>
            <w:r>
              <w:rPr/>
              <w:t>）</w:t>
            </w:r>
          </w:p>
        </w:tc>
        <w:tc>
          <w:tcPr>
            <w:tcW w:type="dxa" w:w="5076"/>
          </w:tcPr>
          <w:p>
            <w:pPr>
              <w:jc w:val="left"/>
            </w:pPr>
            <w:r>
              <w:rPr/>
              <w:t>对第二章 采购需求中带“▲”号的响应程度： 完全满足或优于带“▲”号重要技术参数，得 5分； 有1条带“▲”号重要技术参数负偏离，得 2.5 分； 有2条带“▲”号重要技术参数负偏离，得 0 分。</w:t>
            </w:r>
          </w:p>
        </w:tc>
      </w:tr>
      <w:tr>
        <w:tc>
          <w:tcPr>
            <w:tcW w:type="dxa" w:w="922"/>
            <w:gridSpan w:val="2"/>
            <w:vMerge/>
          </w:tcPr>
          <w:p/>
        </w:tc>
        <w:tc>
          <w:tcPr>
            <w:tcW w:type="dxa" w:w="2307"/>
          </w:tcPr>
          <w:p>
            <w:pPr>
              <w:jc w:val="left"/>
            </w:pPr>
            <w:r>
              <w:rPr/>
              <w:t>同类项目业绩 (10.0分)</w:t>
            </w:r>
          </w:p>
        </w:tc>
        <w:tc>
          <w:tcPr>
            <w:tcW w:type="dxa" w:w="5076"/>
          </w:tcPr>
          <w:p>
            <w:pPr>
              <w:jc w:val="left"/>
            </w:pPr>
            <w:r>
              <w:rPr/>
              <w:t>2018年以来（以合同签订时间为准）投标人完成的同类项目业绩，每提供一个得5分，最多得10分。 注：提供合同复印件并加盖公章。</w:t>
            </w:r>
          </w:p>
        </w:tc>
      </w:tr>
      <w:tr>
        <w:tc>
          <w:tcPr>
            <w:tcW w:type="dxa" w:w="922"/>
            <w:gridSpan w:val="2"/>
            <w:vMerge/>
          </w:tcPr>
          <w:p/>
        </w:tc>
        <w:tc>
          <w:tcPr>
            <w:tcW w:type="dxa" w:w="2307"/>
          </w:tcPr>
          <w:p>
            <w:pPr>
              <w:jc w:val="left"/>
            </w:pPr>
            <w:r>
              <w:rPr/>
              <w:t>业主评价 (5.0分)</w:t>
            </w:r>
          </w:p>
        </w:tc>
        <w:tc>
          <w:tcPr>
            <w:tcW w:type="dxa" w:w="5076"/>
          </w:tcPr>
          <w:p>
            <w:pPr>
              <w:jc w:val="left"/>
            </w:pPr>
            <w:r>
              <w:rPr/>
              <w:t>2018年 1月1日至今独立承接过同类项目，具有合格或以上的业主评价或业主证明，每个项目得2.5分，此项最高得5分，无则不得分。注：以合同及对应的业主评价证明材料为准。</w:t>
            </w:r>
          </w:p>
        </w:tc>
      </w:tr>
      <w:tr>
        <w:tc>
          <w:tcPr>
            <w:tcW w:type="dxa" w:w="922"/>
            <w:gridSpan w:val="2"/>
            <w:vMerge/>
          </w:tcPr>
          <w:p/>
        </w:tc>
        <w:tc>
          <w:tcPr>
            <w:tcW w:type="dxa" w:w="2307"/>
          </w:tcPr>
          <w:p>
            <w:pPr>
              <w:jc w:val="left"/>
            </w:pPr>
            <w:r>
              <w:rPr/>
              <w:t>租赁用房地址便利性 (10.0分)</w:t>
            </w:r>
          </w:p>
        </w:tc>
        <w:tc>
          <w:tcPr>
            <w:tcW w:type="dxa" w:w="5076"/>
          </w:tcPr>
          <w:p>
            <w:pPr>
              <w:jc w:val="left"/>
            </w:pPr>
            <w:r>
              <w:rPr/>
              <w:t>租赁用房地址到广州市南沙区明珠开发大厦的直线距离（百度地图查询的直线距离截图为准）： 1公里内的，得10分； 1.5公里内的，得5分； 2公里内的，得1分。 注：租赁用房必须是商务办公性质的。如为自有，则提供房屋产权或使用权证明；如为租赁，则应提供租赁合同及出租屋管理部门备案证明；如为第三方无偿提供使用的，则应提供无偿使用协书及公证机构出具的公证书，不能提供上述材料的本项得0分。</w:t>
            </w:r>
          </w:p>
        </w:tc>
      </w:tr>
      <w:tr>
        <w:tc>
          <w:tcPr>
            <w:tcW w:type="dxa" w:w="922"/>
            <w:gridSpan w:val="2"/>
            <w:vMerge/>
          </w:tcPr>
          <w:p/>
        </w:tc>
        <w:tc>
          <w:tcPr>
            <w:tcW w:type="dxa" w:w="2307"/>
          </w:tcPr>
          <w:p>
            <w:pPr>
              <w:jc w:val="left"/>
            </w:pPr>
            <w:r>
              <w:rPr/>
              <w:t>绿色建筑评价 (5.0分)</w:t>
            </w:r>
          </w:p>
        </w:tc>
        <w:tc>
          <w:tcPr>
            <w:tcW w:type="dxa" w:w="5076"/>
          </w:tcPr>
          <w:p>
            <w:pPr>
              <w:jc w:val="left"/>
            </w:pPr>
            <w:r>
              <w:rPr/>
              <w:t>投标人拟投入本项目的办公大楼： 项目获得三星级绿色建筑设计标识证书，得5分；  项目获得二星级绿色建筑设计标识证书，得3分； 项目获得一星级绿色建筑设计标识证书，得 1分。 注：提供证书复印件并加盖公章。</w:t>
            </w:r>
          </w:p>
        </w:tc>
      </w:tr>
      <w:tr>
        <w:tc>
          <w:tcPr>
            <w:tcW w:type="dxa" w:w="922"/>
            <w:gridSpan w:val="2"/>
            <w:vMerge/>
          </w:tcPr>
          <w:p/>
        </w:tc>
        <w:tc>
          <w:tcPr>
            <w:tcW w:type="dxa" w:w="2307"/>
          </w:tcPr>
          <w:p>
            <w:pPr>
              <w:jc w:val="left"/>
            </w:pPr>
            <w:r>
              <w:rPr/>
              <w:t>租赁用房停车场配套 (5.0分)</w:t>
            </w:r>
          </w:p>
        </w:tc>
        <w:tc>
          <w:tcPr>
            <w:tcW w:type="dxa" w:w="5076"/>
          </w:tcPr>
          <w:p>
            <w:pPr>
              <w:jc w:val="left"/>
            </w:pPr>
            <w:r>
              <w:rPr/>
              <w:t>投标人免费提供停车车位，根据响应的配套停车场进行评分： 车位数量大于或等于用户需求书中规定的车位数量，得5分； 不符合上述条件的，得0分。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30"/>
        </w:rPr>
        <w:t>合同书</w:t>
      </w:r>
    </w:p>
    <w:p>
      <w:pPr>
        <w:jc w:val="both"/>
      </w:pPr>
    </w:p>
    <w:p>
      <w:pPr>
        <w:jc w:val="both"/>
      </w:pPr>
    </w:p>
    <w:p>
      <w:pPr>
        <w:jc w:val="center"/>
      </w:pPr>
      <w:r>
        <w:rPr>
          <w:b/>
          <w:sz w:val="24"/>
          <w:u w:val="single"/>
        </w:rPr>
        <w:t>（注：本合同样本仅供参考，具体内容由买、卖方双方协商确定。）</w:t>
      </w:r>
    </w:p>
    <w:p>
      <w:pPr>
        <w:jc w:val="both"/>
      </w:pPr>
    </w:p>
    <w:p>
      <w:pPr>
        <w:jc w:val="both"/>
      </w:pPr>
    </w:p>
    <w:p>
      <w:pPr>
        <w:jc w:val="both"/>
      </w:pPr>
    </w:p>
    <w:p>
      <w:pPr>
        <w:jc w:val="both"/>
      </w:pPr>
    </w:p>
    <w:p>
      <w:pPr>
        <w:jc w:val="center"/>
      </w:pPr>
      <w:r>
        <w:rPr>
          <w:b/>
          <w:sz w:val="24"/>
        </w:rPr>
        <w:t xml:space="preserve">               </w:t>
      </w:r>
      <w:r>
        <w:rPr>
          <w:b/>
          <w:sz w:val="24"/>
        </w:rPr>
        <w:t>合同编号：</w:t>
      </w:r>
    </w:p>
    <w:p>
      <w:pPr>
        <w:jc w:val="center"/>
      </w:pPr>
    </w:p>
    <w:p>
      <w:pPr>
        <w:jc w:val="center"/>
      </w:pPr>
    </w:p>
    <w:p>
      <w:pPr>
        <w:jc w:val="center"/>
      </w:pPr>
      <w:r>
        <w:rPr>
          <w:sz w:val="48"/>
        </w:rPr>
        <w:t>广州市南沙新区明珠湾开发建设管理局</w:t>
      </w:r>
      <w:r>
        <w:rPr>
          <w:sz w:val="48"/>
        </w:rPr>
        <w:t>办公场地租赁</w:t>
      </w:r>
      <w:r>
        <w:rPr>
          <w:sz w:val="48"/>
        </w:rPr>
        <w:t>项目合同</w:t>
      </w:r>
    </w:p>
    <w:p>
      <w:pPr>
        <w:jc w:val="both"/>
      </w:pPr>
    </w:p>
    <w:p>
      <w:pPr>
        <w:jc w:val="both"/>
      </w:pPr>
    </w:p>
    <w:p>
      <w:pPr>
        <w:jc w:val="center"/>
      </w:pPr>
    </w:p>
    <w:p>
      <w:pPr>
        <w:jc w:val="both"/>
      </w:pPr>
    </w:p>
    <w:p>
      <w:pPr>
        <w:jc w:val="both"/>
      </w:pPr>
      <w:r>
        <w:rPr>
          <w:sz w:val="28"/>
        </w:rPr>
        <w:t>项目名称：</w:t>
      </w:r>
      <w:r>
        <w:rPr>
          <w:sz w:val="28"/>
          <w:u w:val="single"/>
        </w:rPr>
        <w:t>广州市南沙新区明珠湾开发建设管理局办公场地租赁项目</w:t>
      </w:r>
    </w:p>
    <w:p>
      <w:pPr>
        <w:jc w:val="both"/>
      </w:pPr>
      <w:r>
        <w:rPr>
          <w:sz w:val="28"/>
        </w:rPr>
        <w:t>项目编号：</w:t>
      </w:r>
      <w:r>
        <w:rPr>
          <w:sz w:val="24"/>
          <w:u w:val="single"/>
        </w:rPr>
        <w:t xml:space="preserve">    </w:t>
      </w:r>
    </w:p>
    <w:p>
      <w:pPr>
        <w:jc w:val="both"/>
      </w:pPr>
      <w:r>
        <w:rPr>
          <w:sz w:val="28"/>
        </w:rPr>
        <w:t>项目地点：</w:t>
      </w:r>
      <w:r>
        <w:rPr>
          <w:sz w:val="28"/>
          <w:u w:val="single"/>
        </w:rPr>
        <w:t>广州市南沙区</w:t>
      </w:r>
      <w:r>
        <w:rPr>
          <w:sz w:val="24"/>
          <w:u w:val="single"/>
        </w:rPr>
        <w:t xml:space="preserve">                              </w:t>
      </w:r>
    </w:p>
    <w:p>
      <w:pPr>
        <w:jc w:val="both"/>
      </w:pPr>
      <w:r>
        <w:rPr>
          <w:sz w:val="28"/>
        </w:rPr>
        <w:t>甲</w:t>
      </w:r>
      <w:r>
        <w:rPr>
          <w:sz w:val="28"/>
        </w:rPr>
        <w:t xml:space="preserve">   </w:t>
      </w:r>
      <w:r>
        <w:rPr>
          <w:sz w:val="28"/>
        </w:rPr>
        <w:t>方：</w:t>
      </w:r>
      <w:r>
        <w:rPr>
          <w:sz w:val="28"/>
          <w:u w:val="single"/>
        </w:rPr>
        <w:t>广州市南沙新区明珠湾开发建设管理局</w:t>
      </w:r>
      <w:r>
        <w:rPr>
          <w:sz w:val="28"/>
          <w:u w:val="single"/>
        </w:rPr>
        <w:t xml:space="preserve">   </w:t>
      </w:r>
    </w:p>
    <w:p>
      <w:pPr>
        <w:jc w:val="both"/>
      </w:pPr>
      <w:r>
        <w:rPr>
          <w:sz w:val="28"/>
        </w:rPr>
        <w:t>乙</w:t>
      </w:r>
      <w:r>
        <w:rPr>
          <w:sz w:val="28"/>
        </w:rPr>
        <w:t xml:space="preserve">   </w:t>
      </w:r>
      <w:r>
        <w:rPr>
          <w:sz w:val="28"/>
        </w:rPr>
        <w:t>方：</w:t>
      </w:r>
      <w:r>
        <w:rPr>
          <w:sz w:val="24"/>
          <w:u w:val="single"/>
        </w:rPr>
        <w:t xml:space="preserve">                                      </w:t>
      </w:r>
    </w:p>
    <w:p>
      <w:pPr>
        <w:jc w:val="both"/>
      </w:pPr>
      <w:r>
        <w:rPr>
          <w:sz w:val="28"/>
        </w:rPr>
        <w:t>签订日期：</w:t>
      </w:r>
      <w:r>
        <w:rPr>
          <w:sz w:val="28"/>
          <w:u w:val="single"/>
        </w:rPr>
        <w:t>202</w:t>
      </w:r>
      <w:r>
        <w:rPr>
          <w:sz w:val="28"/>
          <w:u w:val="single"/>
        </w:rPr>
        <w:t>2</w:t>
      </w:r>
      <w:r>
        <w:rPr>
          <w:sz w:val="28"/>
          <w:u w:val="single"/>
        </w:rPr>
        <w:t>年</w:t>
      </w:r>
      <w:r>
        <w:rPr>
          <w:sz w:val="28"/>
          <w:u w:val="single"/>
        </w:rPr>
        <w:t xml:space="preserve">   </w:t>
      </w:r>
      <w:r>
        <w:rPr>
          <w:sz w:val="28"/>
          <w:u w:val="single"/>
        </w:rPr>
        <w:t>月</w:t>
      </w:r>
      <w:r>
        <w:rPr>
          <w:sz w:val="28"/>
          <w:u w:val="single"/>
        </w:rPr>
        <w:t xml:space="preserve">                          </w:t>
      </w:r>
    </w:p>
    <w:p>
      <w:pPr>
        <w:jc w:val="center"/>
      </w:pPr>
    </w:p>
    <w:p>
      <w:r>
        <w:rPr>
          <w:b/>
          <w:sz w:val="36"/>
        </w:rPr>
        <w:t>广州市南沙新区明珠湾开发建设管理局</w:t>
      </w:r>
    </w:p>
    <w:p>
      <w:r>
        <w:rPr/>
        <w:t xml:space="preserve"> </w:t>
      </w:r>
    </w:p>
    <w:p>
      <w:pPr>
        <w:jc w:val="center"/>
      </w:pPr>
      <w:r>
        <w:rPr>
          <w:b/>
          <w:sz w:val="36"/>
        </w:rPr>
        <w:t>办公场地租赁项目合同</w:t>
      </w:r>
    </w:p>
    <w:p>
      <w:pPr>
        <w:jc w:val="both"/>
      </w:pPr>
    </w:p>
    <w:p>
      <w:pPr>
        <w:jc w:val="both"/>
      </w:pPr>
      <w:r>
        <w:rPr>
          <w:sz w:val="24"/>
        </w:rPr>
        <w:t>甲方：</w:t>
      </w:r>
      <w:r>
        <w:rPr>
          <w:sz w:val="24"/>
        </w:rPr>
        <w:t>广州市南沙新区明珠湾开发建设管理局</w:t>
      </w:r>
    </w:p>
    <w:p>
      <w:pPr>
        <w:jc w:val="both"/>
      </w:pPr>
      <w:r>
        <w:rPr>
          <w:sz w:val="24"/>
        </w:rPr>
        <w:t>乙方：</w:t>
      </w:r>
    </w:p>
    <w:p>
      <w:pPr>
        <w:jc w:val="both"/>
      </w:pPr>
      <w:r>
        <w:rPr>
          <w:sz w:val="24"/>
        </w:rPr>
        <w:t xml:space="preserve">                             </w:t>
      </w:r>
    </w:p>
    <w:p>
      <w:pPr>
        <w:ind w:firstLine="480"/>
        <w:jc w:val="both"/>
      </w:pPr>
      <w:r>
        <w:rPr>
          <w:sz w:val="24"/>
        </w:rPr>
        <w:t>根据采购结果，按照《中华人民共和国政府采购法》、《中华人民共和国</w:t>
      </w:r>
      <w:r>
        <w:rPr>
          <w:sz w:val="24"/>
        </w:rPr>
        <w:t>民法典</w:t>
      </w:r>
      <w:r>
        <w:rPr>
          <w:sz w:val="24"/>
        </w:rPr>
        <w:t>》</w:t>
      </w:r>
      <w:r>
        <w:rPr>
          <w:sz w:val="24"/>
        </w:rPr>
        <w:t>等相关法律法规</w:t>
      </w:r>
      <w:r>
        <w:rPr>
          <w:sz w:val="24"/>
        </w:rPr>
        <w:t>的规定，经双方协商，本着平等互利和诚实信用的原则，一致同意签订本合同如下。</w:t>
      </w:r>
    </w:p>
    <w:p>
      <w:pPr>
        <w:ind w:firstLine="482"/>
      </w:pPr>
      <w:r>
        <w:rPr>
          <w:b/>
          <w:sz w:val="24"/>
        </w:rPr>
        <w:t>第一条</w:t>
      </w:r>
      <w:r>
        <w:rPr>
          <w:b/>
        </w:rPr>
        <w:t xml:space="preserve"> </w:t>
      </w:r>
      <w:r>
        <w:rPr>
          <w:sz w:val="24"/>
        </w:rPr>
        <w:t>乙方</w:t>
      </w:r>
      <w:r>
        <w:rPr>
          <w:sz w:val="24"/>
        </w:rPr>
        <w:t>同意将</w:t>
      </w:r>
      <w:r>
        <w:rPr>
          <w:sz w:val="24"/>
        </w:rPr>
        <w:t>其拥有合法使用权、</w:t>
      </w:r>
      <w:r>
        <w:rPr>
          <w:sz w:val="24"/>
        </w:rPr>
        <w:t>坐落在</w:t>
      </w:r>
      <w:r>
        <w:rPr>
          <w:u w:val="single"/>
        </w:rPr>
        <w:t xml:space="preserve">   </w:t>
      </w:r>
      <w:r>
        <w:rPr>
          <w:u w:val="single"/>
        </w:rPr>
        <w:t xml:space="preserve">                  </w:t>
      </w:r>
      <w:r>
        <w:rPr>
          <w:sz w:val="24"/>
        </w:rPr>
        <w:t>（以下合称</w:t>
      </w:r>
      <w:r>
        <w:rPr>
          <w:sz w:val="24"/>
        </w:rPr>
        <w:t>“</w:t>
      </w:r>
      <w:r>
        <w:rPr>
          <w:sz w:val="24"/>
        </w:rPr>
        <w:t>承租物业</w:t>
      </w:r>
      <w:r>
        <w:rPr>
          <w:sz w:val="24"/>
        </w:rPr>
        <w:t>”</w:t>
      </w:r>
      <w:r>
        <w:rPr>
          <w:sz w:val="24"/>
        </w:rPr>
        <w:t>）</w:t>
      </w:r>
      <w:r>
        <w:rPr>
          <w:sz w:val="24"/>
        </w:rPr>
        <w:t>以现状交付甲方，</w:t>
      </w:r>
      <w:r>
        <w:rPr>
          <w:sz w:val="24"/>
        </w:rPr>
        <w:t>出租给甲方作</w:t>
      </w:r>
      <w:r>
        <w:rPr>
          <w:sz w:val="24"/>
        </w:rPr>
        <w:t>为办公业务用房</w:t>
      </w:r>
      <w:r>
        <w:rPr>
          <w:sz w:val="24"/>
          <w:u w:val="single"/>
        </w:rPr>
        <w:t>，承租物业只能用于</w:t>
      </w:r>
      <w:r>
        <w:rPr>
          <w:sz w:val="24"/>
          <w:u w:val="single"/>
        </w:rPr>
        <w:t>业务办公</w:t>
      </w:r>
      <w:r>
        <w:rPr>
          <w:sz w:val="24"/>
          <w:u w:val="single"/>
        </w:rPr>
        <w:t>用途，不得用作</w:t>
      </w:r>
      <w:r>
        <w:rPr>
          <w:sz w:val="24"/>
          <w:u w:val="single"/>
        </w:rPr>
        <w:t>其他</w:t>
      </w:r>
      <w:r>
        <w:rPr>
          <w:sz w:val="24"/>
          <w:u w:val="single"/>
        </w:rPr>
        <w:t>用途</w:t>
      </w:r>
      <w:r>
        <w:rPr>
          <w:sz w:val="24"/>
        </w:rPr>
        <w:t>，承租总</w:t>
      </w:r>
      <w:r>
        <w:rPr>
          <w:sz w:val="24"/>
        </w:rPr>
        <w:t>建筑面积</w:t>
      </w:r>
      <w:r>
        <w:rPr>
          <w:u w:val="single"/>
        </w:rPr>
        <w:t xml:space="preserve">     </w:t>
      </w:r>
      <w:r>
        <w:rPr>
          <w:sz w:val="24"/>
        </w:rPr>
        <w:t>平方米。</w:t>
      </w:r>
      <w:r>
        <w:rPr>
          <w:sz w:val="24"/>
        </w:rPr>
        <w:t>承租物业现状墙体水管无渗漏、门窗齐全</w:t>
      </w:r>
      <w:r>
        <w:rPr>
          <w:sz w:val="24"/>
        </w:rPr>
        <w:t>，</w:t>
      </w:r>
      <w:r>
        <w:rPr>
          <w:sz w:val="24"/>
        </w:rPr>
        <w:t>按带装修状态交楼，且经</w:t>
      </w:r>
      <w:r>
        <w:rPr>
          <w:sz w:val="24"/>
        </w:rPr>
        <w:t>双方</w:t>
      </w:r>
      <w:r>
        <w:rPr>
          <w:sz w:val="24"/>
        </w:rPr>
        <w:t>现场查验，甲方确认后搬迁进驻</w:t>
      </w:r>
      <w:r>
        <w:rPr>
          <w:sz w:val="24"/>
        </w:rPr>
        <w:t>。</w:t>
      </w:r>
      <w:r>
        <w:rPr>
          <w:sz w:val="24"/>
        </w:rPr>
        <w:t>承租物业建筑图以及承租物业具体建筑面积详见本合同附件。</w:t>
      </w:r>
    </w:p>
    <w:p>
      <w:pPr>
        <w:ind w:firstLine="482"/>
        <w:jc w:val="both"/>
      </w:pPr>
      <w:r>
        <w:rPr>
          <w:b/>
          <w:sz w:val="24"/>
        </w:rPr>
        <w:t>第二条</w:t>
      </w:r>
      <w:r>
        <w:rPr>
          <w:sz w:val="24"/>
        </w:rPr>
        <w:t xml:space="preserve">   </w:t>
      </w:r>
      <w:r>
        <w:rPr>
          <w:sz w:val="24"/>
        </w:rPr>
        <w:t>租赁期限</w:t>
      </w:r>
      <w:r>
        <w:rPr>
          <w:sz w:val="24"/>
        </w:rPr>
        <w:t>和</w:t>
      </w:r>
      <w:r>
        <w:rPr>
          <w:sz w:val="24"/>
        </w:rPr>
        <w:t>租金标准</w:t>
      </w:r>
    </w:p>
    <w:p>
      <w:pPr>
        <w:ind w:firstLine="480"/>
        <w:jc w:val="both"/>
      </w:pPr>
      <w:r>
        <w:rPr>
          <w:sz w:val="24"/>
        </w:rPr>
        <w:t>1</w:t>
      </w:r>
      <w:r>
        <w:rPr>
          <w:sz w:val="24"/>
        </w:rPr>
        <w:t>、甲、乙双方协定，租赁期限自</w:t>
      </w:r>
      <w:r>
        <w:rPr>
          <w:sz w:val="24"/>
          <w:u w:val="single"/>
        </w:rPr>
        <w:t xml:space="preserve"> </w:t>
      </w:r>
      <w:r>
        <w:rPr>
          <w:sz w:val="24"/>
          <w:u w:val="single"/>
        </w:rPr>
        <w:t xml:space="preserve">    </w:t>
      </w:r>
      <w:r>
        <w:rPr>
          <w:sz w:val="24"/>
        </w:rPr>
        <w:t>年</w:t>
      </w:r>
      <w:r>
        <w:rPr>
          <w:sz w:val="24"/>
          <w:u w:val="single"/>
        </w:rPr>
        <w:t xml:space="preserve"> </w:t>
      </w:r>
      <w:r>
        <w:rPr>
          <w:sz w:val="24"/>
          <w:u w:val="single"/>
        </w:rPr>
        <w:t xml:space="preserve"> </w:t>
      </w:r>
      <w:r>
        <w:rPr>
          <w:sz w:val="24"/>
        </w:rPr>
        <w:t>月</w:t>
      </w:r>
      <w:r>
        <w:rPr>
          <w:sz w:val="24"/>
          <w:u w:val="single"/>
        </w:rPr>
        <w:t xml:space="preserve"> </w:t>
      </w:r>
      <w:r>
        <w:rPr>
          <w:sz w:val="24"/>
          <w:u w:val="single"/>
        </w:rPr>
        <w:t xml:space="preserve"> </w:t>
      </w:r>
      <w:r>
        <w:rPr>
          <w:sz w:val="24"/>
        </w:rPr>
        <w:t>日起至</w:t>
      </w:r>
      <w:r>
        <w:rPr>
          <w:sz w:val="24"/>
          <w:u w:val="single"/>
        </w:rPr>
        <w:t xml:space="preserve">     </w:t>
      </w:r>
      <w:r>
        <w:rPr>
          <w:sz w:val="24"/>
        </w:rPr>
        <w:t>年</w:t>
      </w:r>
      <w:r>
        <w:rPr>
          <w:sz w:val="24"/>
          <w:u w:val="single"/>
        </w:rPr>
        <w:t xml:space="preserve"> </w:t>
      </w:r>
      <w:r>
        <w:rPr>
          <w:sz w:val="24"/>
          <w:u w:val="single"/>
        </w:rPr>
        <w:t xml:space="preserve"> </w:t>
      </w:r>
      <w:r>
        <w:rPr>
          <w:sz w:val="24"/>
        </w:rPr>
        <w:t>月</w:t>
      </w:r>
      <w:r>
        <w:rPr>
          <w:sz w:val="24"/>
          <w:u w:val="single"/>
        </w:rPr>
        <w:t xml:space="preserve"> </w:t>
      </w:r>
      <w:r>
        <w:rPr>
          <w:sz w:val="24"/>
          <w:u w:val="single"/>
        </w:rPr>
        <w:t xml:space="preserve"> </w:t>
      </w:r>
      <w:r>
        <w:rPr>
          <w:sz w:val="24"/>
        </w:rPr>
        <w:t>日止。</w:t>
      </w:r>
    </w:p>
    <w:p>
      <w:pPr>
        <w:ind w:firstLine="480"/>
        <w:jc w:val="both"/>
      </w:pPr>
      <w:r>
        <w:rPr>
          <w:sz w:val="24"/>
        </w:rPr>
        <w:t>2</w:t>
      </w:r>
      <w:r>
        <w:rPr>
          <w:sz w:val="24"/>
        </w:rPr>
        <w:t>、租金标准（以本合同总建筑面积计算</w:t>
      </w:r>
      <w:r>
        <w:rPr>
          <w:sz w:val="24"/>
        </w:rPr>
        <w:t>且已包含室内外物业管理费</w:t>
      </w:r>
      <w:r>
        <w:rPr>
          <w:sz w:val="24"/>
        </w:rPr>
        <w:t>及</w:t>
      </w:r>
      <w:r>
        <w:rPr>
          <w:sz w:val="24"/>
        </w:rPr>
        <w:t>装修费用、税费等</w:t>
      </w:r>
      <w:r>
        <w:rPr>
          <w:sz w:val="24"/>
        </w:rPr>
        <w:t>）具体情况如下</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2213"/>
        <w:gridCol w:w="1190"/>
        <w:gridCol w:w="2647"/>
        <w:gridCol w:w="2241"/>
      </w:tblGrid>
      <w:tr>
        <w:tc>
          <w:tcPr>
            <w:tcW w:type="dxa" w:w="2213"/>
            <w:vMerge w:val="restart"/>
            <w:tcBorders>
              <w:top w:val="single" w:color="000000" w:sz="4"/>
              <w:left w:val="single" w:color="000000" w:sz="4"/>
              <w:bottom w:val="none" w:color="000000" w:sz="4"/>
              <w:right w:val="single" w:color="000000" w:sz="4"/>
            </w:tcBorders>
            <w:vAlign w:val="top"/>
          </w:tcPr>
          <w:p>
            <w:pPr>
              <w:jc w:val="center"/>
            </w:pPr>
            <w:r>
              <w:rPr>
                <w:sz w:val="24"/>
              </w:rPr>
              <w:t>租赁期限</w:t>
            </w:r>
          </w:p>
        </w:tc>
        <w:tc>
          <w:tcPr>
            <w:tcW w:type="dxa" w:w="3837"/>
            <w:gridSpan w:val="2"/>
            <w:tcBorders>
              <w:top w:val="single" w:color="000000" w:sz="4"/>
              <w:left w:val="none" w:color="000000" w:sz="4"/>
              <w:bottom w:val="single" w:color="000000" w:sz="4"/>
              <w:right w:val="single" w:color="000000" w:sz="4"/>
            </w:tcBorders>
            <w:vAlign w:val="top"/>
          </w:tcPr>
          <w:p>
            <w:pPr>
              <w:jc w:val="center"/>
            </w:pPr>
            <w:r>
              <w:rPr>
                <w:sz w:val="24"/>
              </w:rPr>
              <w:t>月租金额（币种：人民币，单位：元）</w:t>
            </w:r>
          </w:p>
        </w:tc>
        <w:tc>
          <w:tcPr>
            <w:tcW w:type="dxa" w:w="2241"/>
            <w:vMerge w:val="restart"/>
            <w:tcBorders>
              <w:top w:val="single" w:color="000000" w:sz="4"/>
              <w:left w:val="none" w:color="000000" w:sz="4"/>
              <w:bottom w:val="none" w:color="000000" w:sz="4"/>
              <w:right w:val="single" w:color="000000" w:sz="4"/>
            </w:tcBorders>
            <w:vAlign w:val="top"/>
          </w:tcPr>
          <w:p>
            <w:pPr>
              <w:jc w:val="center"/>
            </w:pPr>
            <w:r>
              <w:rPr>
                <w:sz w:val="24"/>
              </w:rPr>
              <w:t>备注</w:t>
            </w:r>
          </w:p>
        </w:tc>
      </w:tr>
      <w:tr>
        <w:tc>
          <w:tcPr>
            <w:tcW w:type="dxa" w:w="2213"/>
            <w:vMerge/>
            <w:tcBorders>
              <w:top w:val="single" w:color="000000" w:sz="4"/>
              <w:left w:val="single" w:color="000000" w:sz="4"/>
              <w:bottom w:val="none" w:color="000000" w:sz="4"/>
              <w:right w:val="single" w:color="000000" w:sz="4"/>
            </w:tcBorders>
          </w:tcPr>
          <w:p/>
        </w:tc>
        <w:tc>
          <w:tcPr>
            <w:tcW w:type="dxa" w:w="1190"/>
            <w:tcBorders>
              <w:top w:val="none" w:color="000000" w:sz="4"/>
              <w:left w:val="none" w:color="000000" w:sz="4"/>
              <w:bottom w:val="single" w:color="000000" w:sz="4"/>
              <w:right w:val="single" w:color="000000" w:sz="4"/>
            </w:tcBorders>
            <w:vAlign w:val="top"/>
          </w:tcPr>
          <w:p>
            <w:pPr>
              <w:jc w:val="center"/>
            </w:pPr>
            <w:r>
              <w:rPr>
                <w:sz w:val="24"/>
              </w:rPr>
              <w:t>小写</w:t>
            </w:r>
          </w:p>
        </w:tc>
        <w:tc>
          <w:tcPr>
            <w:tcW w:type="dxa" w:w="2647"/>
            <w:tcBorders>
              <w:top w:val="single" w:color="000000" w:sz="4"/>
              <w:left w:val="none" w:color="000000" w:sz="4"/>
              <w:bottom w:val="single" w:color="000000" w:sz="4"/>
              <w:right w:val="single" w:color="000000" w:sz="4"/>
            </w:tcBorders>
            <w:vAlign w:val="top"/>
          </w:tcPr>
          <w:p>
            <w:pPr>
              <w:jc w:val="center"/>
            </w:pPr>
            <w:r>
              <w:rPr>
                <w:sz w:val="24"/>
              </w:rPr>
              <w:t>大写</w:t>
            </w:r>
          </w:p>
        </w:tc>
      </w:tr>
      <w:tr>
        <w:tc>
          <w:tcPr>
            <w:tcW w:type="dxa" w:w="2213"/>
            <w:tcBorders>
              <w:top w:val="none" w:color="000000" w:sz="4"/>
              <w:left w:val="single" w:color="000000" w:sz="4"/>
              <w:bottom w:val="single" w:color="000000" w:sz="4"/>
              <w:right w:val="single" w:color="000000" w:sz="4"/>
            </w:tcBorders>
            <w:vAlign w:val="top"/>
          </w:tcPr>
          <w:p>
            <w:pPr>
              <w:jc w:val="center"/>
            </w:pPr>
          </w:p>
        </w:tc>
        <w:tc>
          <w:tcPr>
            <w:tcW w:type="dxa" w:w="1190"/>
            <w:tcBorders>
              <w:top w:val="none" w:color="000000" w:sz="4"/>
              <w:left w:val="none" w:color="000000" w:sz="4"/>
              <w:bottom w:val="single" w:color="000000" w:sz="4"/>
              <w:right w:val="single" w:color="000000" w:sz="4"/>
            </w:tcBorders>
            <w:vAlign w:val="top"/>
          </w:tcPr>
          <w:p>
            <w:pPr>
              <w:jc w:val="center"/>
            </w:pPr>
          </w:p>
        </w:tc>
        <w:tc>
          <w:tcPr>
            <w:tcW w:type="dxa" w:w="2647"/>
            <w:tcBorders>
              <w:top w:val="none" w:color="000000" w:sz="4"/>
              <w:left w:val="none" w:color="000000" w:sz="4"/>
              <w:bottom w:val="single" w:color="000000" w:sz="4"/>
              <w:right w:val="single" w:color="000000" w:sz="4"/>
            </w:tcBorders>
            <w:vAlign w:val="top"/>
          </w:tcPr>
          <w:p>
            <w:pPr>
              <w:jc w:val="center"/>
            </w:pPr>
          </w:p>
        </w:tc>
        <w:tc>
          <w:tcPr>
            <w:tcW w:type="dxa" w:w="2241"/>
            <w:tcBorders>
              <w:top w:val="none" w:color="000000" w:sz="4"/>
              <w:left w:val="none" w:color="000000" w:sz="4"/>
              <w:bottom w:val="single" w:color="000000" w:sz="4"/>
              <w:right w:val="single" w:color="000000" w:sz="4"/>
            </w:tcBorders>
            <w:vAlign w:val="top"/>
          </w:tcPr>
          <w:p>
            <w:pPr>
              <w:jc w:val="both"/>
            </w:pPr>
          </w:p>
        </w:tc>
      </w:tr>
    </w:tbl>
    <w:p>
      <w:pPr>
        <w:ind w:firstLine="480"/>
        <w:jc w:val="both"/>
      </w:pPr>
      <w:r>
        <w:rPr>
          <w:sz w:val="24"/>
        </w:rPr>
        <w:t>3</w:t>
      </w:r>
      <w:r>
        <w:rPr>
          <w:sz w:val="24"/>
        </w:rPr>
        <w:t>、付款方式：</w:t>
      </w:r>
    </w:p>
    <w:p>
      <w:pPr>
        <w:ind w:firstLine="480"/>
        <w:jc w:val="left"/>
      </w:pPr>
      <w:r>
        <w:rPr>
          <w:b/>
          <w:sz w:val="24"/>
        </w:rPr>
        <w:t>甲方按每季度支付租金，于每季度第一个月</w:t>
      </w:r>
      <w:r>
        <w:rPr>
          <w:b/>
          <w:sz w:val="24"/>
        </w:rPr>
        <w:t>30</w:t>
      </w:r>
      <w:r>
        <w:rPr>
          <w:b/>
          <w:sz w:val="24"/>
        </w:rPr>
        <w:t>日前</w:t>
      </w:r>
      <w:r>
        <w:rPr>
          <w:b/>
          <w:sz w:val="24"/>
        </w:rPr>
        <w:t>办理</w:t>
      </w:r>
      <w:r>
        <w:rPr>
          <w:b/>
          <w:sz w:val="24"/>
        </w:rPr>
        <w:t>支付该季度的场地租赁费，最后一个租赁季度的租金需</w:t>
      </w:r>
      <w:r>
        <w:rPr>
          <w:b/>
          <w:sz w:val="24"/>
        </w:rPr>
        <w:t>在</w:t>
      </w:r>
      <w:r>
        <w:rPr>
          <w:b/>
          <w:sz w:val="24"/>
        </w:rPr>
        <w:t>租赁期满后一个月内支付。</w:t>
      </w:r>
    </w:p>
    <w:p>
      <w:pPr>
        <w:ind w:firstLine="480"/>
        <w:jc w:val="left"/>
      </w:pPr>
      <w:r>
        <w:rPr>
          <w:b/>
          <w:sz w:val="24"/>
        </w:rPr>
        <w:t>甲方在收到乙方提供等额合法有效增值税普通发票及申请付款资料后</w:t>
      </w:r>
      <w:r>
        <w:rPr>
          <w:b/>
          <w:sz w:val="24"/>
        </w:rPr>
        <w:t>5</w:t>
      </w:r>
      <w:r>
        <w:rPr>
          <w:b/>
          <w:sz w:val="24"/>
        </w:rPr>
        <w:t>个工作日内（如遇节假日顺延至第一个工作日）办理支付手续；甲方向政府财政部门提出支付申请，即视为甲方已经完成付款义务，政府财政部门审核的时间不包含在甲方的付款期限内，且付款金额以政府财政部门最终审核的金额为准。</w:t>
      </w:r>
    </w:p>
    <w:p>
      <w:pPr>
        <w:ind w:firstLine="480"/>
        <w:jc w:val="left"/>
      </w:pPr>
      <w:r>
        <w:rPr>
          <w:b/>
          <w:sz w:val="24"/>
        </w:rPr>
        <w:t>若乙方未能按时提供合法合规发票给甲方，甲方有权延迟付款直至收到乙方提供的正规等额发票并无需承担违约责任。</w:t>
      </w:r>
    </w:p>
    <w:p>
      <w:pPr>
        <w:ind w:firstLine="480"/>
        <w:jc w:val="left"/>
      </w:pPr>
      <w:r>
        <w:rPr>
          <w:b/>
          <w:sz w:val="24"/>
        </w:rPr>
        <w:t xml:space="preserve"> </w:t>
      </w:r>
      <w:r>
        <w:rPr>
          <w:b/>
          <w:sz w:val="24"/>
        </w:rPr>
        <w:t>合同生效后，因财政部门未批复财政预算或批复财政预算不足，导致使逾期支付，不视为甲方违约；甲方可顺延至财局预算批复通过后支付。</w:t>
      </w:r>
    </w:p>
    <w:p>
      <w:pPr>
        <w:ind w:firstLine="480"/>
        <w:jc w:val="left"/>
      </w:pPr>
      <w:r>
        <w:rPr>
          <w:b/>
          <w:sz w:val="24"/>
        </w:rPr>
        <w:t>4</w:t>
      </w:r>
      <w:r>
        <w:rPr>
          <w:b/>
          <w:sz w:val="24"/>
        </w:rPr>
        <w:t>、服务要求：</w:t>
      </w:r>
    </w:p>
    <w:p>
      <w:pPr>
        <w:ind w:firstLine="480"/>
        <w:jc w:val="both"/>
      </w:pPr>
      <w:r>
        <w:rPr>
          <w:sz w:val="24"/>
        </w:rPr>
        <w:t>（</w:t>
      </w:r>
      <w:r>
        <w:rPr>
          <w:sz w:val="24"/>
        </w:rPr>
        <w:t>1</w:t>
      </w:r>
      <w:r>
        <w:rPr>
          <w:sz w:val="24"/>
        </w:rPr>
        <w:t>）</w:t>
      </w:r>
      <w:r>
        <w:rPr>
          <w:sz w:val="24"/>
        </w:rPr>
        <w:t>乙方</w:t>
      </w:r>
      <w:r>
        <w:rPr>
          <w:sz w:val="24"/>
        </w:rPr>
        <w:t>需在</w:t>
      </w:r>
      <w:r>
        <w:rPr>
          <w:sz w:val="24"/>
        </w:rPr>
        <w:t>中标通知书发出后</w:t>
      </w:r>
      <w:r>
        <w:rPr>
          <w:sz w:val="24"/>
        </w:rPr>
        <w:t>30</w:t>
      </w:r>
      <w:r>
        <w:rPr>
          <w:sz w:val="24"/>
        </w:rPr>
        <w:t>日</w:t>
      </w:r>
      <w:r>
        <w:rPr>
          <w:sz w:val="24"/>
        </w:rPr>
        <w:t>内</w:t>
      </w:r>
      <w:r>
        <w:rPr>
          <w:sz w:val="24"/>
        </w:rPr>
        <w:t>将房屋</w:t>
      </w:r>
      <w:r>
        <w:rPr>
          <w:sz w:val="24"/>
        </w:rPr>
        <w:t>交付</w:t>
      </w:r>
      <w:r>
        <w:rPr>
          <w:sz w:val="24"/>
        </w:rPr>
        <w:t>甲方</w:t>
      </w:r>
      <w:r>
        <w:rPr>
          <w:sz w:val="24"/>
        </w:rPr>
        <w:t>使用。业务用房（套内面积）功能区块安排日常办公区域。租赁用房面积需合理安排分区，包括配套的办公区、会议区、接待区等，各功能齐全。</w:t>
      </w:r>
    </w:p>
    <w:p>
      <w:pPr>
        <w:ind w:firstLine="480"/>
        <w:jc w:val="both"/>
      </w:pPr>
      <w:r>
        <w:rPr>
          <w:sz w:val="24"/>
        </w:rPr>
        <w:t>（</w:t>
      </w:r>
      <w:r>
        <w:rPr>
          <w:sz w:val="24"/>
        </w:rPr>
        <w:t>2</w:t>
      </w:r>
      <w:r>
        <w:rPr>
          <w:sz w:val="24"/>
        </w:rPr>
        <w:t>）办公环境要求：具有良好的通风、采光条件，空气对流，周边环境舒适，具备基本的防火、防盗等安全防护措施；具体良好停车场地，免费提供</w:t>
      </w:r>
      <w:r>
        <w:rPr>
          <w:sz w:val="24"/>
          <w:u w:val="single"/>
        </w:rPr>
        <w:t xml:space="preserve">   </w:t>
      </w:r>
      <w:r>
        <w:rPr>
          <w:sz w:val="24"/>
        </w:rPr>
        <w:t>个车位，方便工作人员和来访办事。</w:t>
      </w:r>
    </w:p>
    <w:p>
      <w:pPr>
        <w:ind w:firstLine="480"/>
        <w:jc w:val="both"/>
      </w:pPr>
      <w:r>
        <w:rPr>
          <w:sz w:val="24"/>
        </w:rPr>
        <w:t>（</w:t>
      </w:r>
      <w:r>
        <w:rPr>
          <w:sz w:val="24"/>
        </w:rPr>
        <w:t>3</w:t>
      </w:r>
      <w:r>
        <w:rPr>
          <w:sz w:val="24"/>
        </w:rPr>
        <w:t>）乙方租赁房屋提供配套服务工作内容</w:t>
      </w:r>
      <w:r>
        <w:rPr>
          <w:sz w:val="24"/>
        </w:rPr>
        <w:t>:</w:t>
      </w:r>
    </w:p>
    <w:p>
      <w:pPr>
        <w:ind w:firstLine="480"/>
        <w:jc w:val="both"/>
      </w:pPr>
      <w:r>
        <w:rPr>
          <w:sz w:val="24"/>
        </w:rPr>
        <w:t>包括公共区域和室内区域：</w:t>
      </w:r>
    </w:p>
    <w:p>
      <w:pPr>
        <w:ind w:firstLine="480"/>
        <w:jc w:val="both"/>
      </w:pPr>
      <w:r>
        <w:rPr>
          <w:sz w:val="24"/>
        </w:rPr>
        <w:t>①维修工作</w:t>
      </w:r>
      <w:r>
        <w:rPr>
          <w:sz w:val="24"/>
        </w:rPr>
        <w:t>:</w:t>
      </w:r>
      <w:r>
        <w:rPr>
          <w:sz w:val="24"/>
        </w:rPr>
        <w:t>为确保物业及配套设备设施的正常运行</w:t>
      </w:r>
      <w:r>
        <w:rPr>
          <w:sz w:val="24"/>
        </w:rPr>
        <w:t>,</w:t>
      </w:r>
      <w:r>
        <w:rPr>
          <w:sz w:val="24"/>
        </w:rPr>
        <w:t>乙方对在管理过程中发现公共设备设施（如门锁、室内外灯管灯具、电源、办公网络）等故障、损坏部位或其存在的危险隐患立即进行修复或保护性整改，并负责公共部分照明系统、电器设备等零配件维修及购买服务；室内区域由甲方自行购买的设备设施，甲方负责零配件购买，物业方提供有偿维修。</w:t>
      </w:r>
    </w:p>
    <w:p>
      <w:pPr>
        <w:ind w:firstLine="480"/>
        <w:jc w:val="both"/>
      </w:pPr>
      <w:r>
        <w:rPr>
          <w:sz w:val="24"/>
        </w:rPr>
        <w:t>②卫生清洁工作内容：</w:t>
      </w:r>
    </w:p>
    <w:p>
      <w:pPr>
        <w:ind w:firstLine="480"/>
        <w:jc w:val="both"/>
      </w:pPr>
      <w:r>
        <w:rPr>
          <w:sz w:val="24"/>
        </w:rPr>
        <w:t>提供公共区域、物业服务区域清（保）洁服务；完成物业服务区域内的清洁卫生</w:t>
      </w:r>
      <w:r>
        <w:rPr>
          <w:sz w:val="24"/>
        </w:rPr>
        <w:t>(</w:t>
      </w:r>
      <w:r>
        <w:rPr>
          <w:sz w:val="24"/>
        </w:rPr>
        <w:t>垃圾清理、洗手间清理</w:t>
      </w:r>
      <w:r>
        <w:rPr>
          <w:sz w:val="24"/>
        </w:rPr>
        <w:t>)</w:t>
      </w:r>
      <w:r>
        <w:rPr>
          <w:sz w:val="24"/>
        </w:rPr>
        <w:t>、虫蚁防治、外墙清洁</w:t>
      </w:r>
      <w:r>
        <w:rPr>
          <w:sz w:val="24"/>
        </w:rPr>
        <w:t>(10</w:t>
      </w:r>
      <w:r>
        <w:rPr>
          <w:sz w:val="24"/>
        </w:rPr>
        <w:t>米以下</w:t>
      </w:r>
      <w:r>
        <w:rPr>
          <w:sz w:val="24"/>
        </w:rPr>
        <w:t>)</w:t>
      </w:r>
      <w:r>
        <w:rPr>
          <w:sz w:val="24"/>
        </w:rPr>
        <w:t>等日常清洁工作。</w:t>
      </w:r>
    </w:p>
    <w:p>
      <w:pPr>
        <w:ind w:firstLine="480"/>
        <w:jc w:val="both"/>
      </w:pPr>
      <w:r>
        <w:rPr>
          <w:sz w:val="24"/>
        </w:rPr>
        <w:t>③其他办公辅助性服务工作：</w:t>
      </w:r>
    </w:p>
    <w:p>
      <w:pPr>
        <w:ind w:firstLine="480"/>
        <w:jc w:val="both"/>
      </w:pPr>
      <w:r>
        <w:rPr>
          <w:sz w:val="24"/>
        </w:rPr>
        <w:t>乙方需对交通与停车区域车辆停放秩序进行管理，维持公共秩序，包括安全监控、巡逻、门岗执勤等。</w:t>
      </w:r>
    </w:p>
    <w:p>
      <w:pPr>
        <w:ind w:firstLine="480"/>
        <w:jc w:val="both"/>
      </w:pPr>
      <w:r>
        <w:rPr>
          <w:sz w:val="24"/>
        </w:rPr>
        <w:t>（</w:t>
      </w:r>
      <w:r>
        <w:rPr>
          <w:sz w:val="24"/>
        </w:rPr>
        <w:t>4</w:t>
      </w:r>
      <w:r>
        <w:rPr>
          <w:sz w:val="24"/>
        </w:rPr>
        <w:t>）水电价格：按广州市物价部门公布的单价为准，由乙方按月支付实际费用，甲方不支付水电费用。</w:t>
      </w:r>
    </w:p>
    <w:p>
      <w:pPr>
        <w:ind w:firstLine="480"/>
        <w:jc w:val="both"/>
      </w:pPr>
      <w:r>
        <w:rPr>
          <w:sz w:val="24"/>
        </w:rPr>
        <w:t>（</w:t>
      </w:r>
      <w:r>
        <w:rPr>
          <w:sz w:val="24"/>
        </w:rPr>
        <w:t>5</w:t>
      </w:r>
      <w:r>
        <w:rPr>
          <w:sz w:val="24"/>
        </w:rPr>
        <w:t>）网络布线方面：满足音频、视频、监控、门禁、网络、强电等方面需求。</w:t>
      </w:r>
    </w:p>
    <w:p>
      <w:pPr>
        <w:ind w:firstLine="480"/>
        <w:jc w:val="both"/>
      </w:pPr>
      <w:r>
        <w:rPr>
          <w:sz w:val="24"/>
        </w:rPr>
        <w:t>（</w:t>
      </w:r>
      <w:r>
        <w:rPr>
          <w:sz w:val="24"/>
        </w:rPr>
        <w:t>6</w:t>
      </w:r>
      <w:r>
        <w:rPr>
          <w:sz w:val="24"/>
        </w:rPr>
        <w:t>）若乙方交付前承租物业存在抵押的情况，乙方应保证在租赁期间不会因抵押权人行使抵押权而影响甲方对承租物业的正常使用。</w:t>
      </w:r>
    </w:p>
    <w:p>
      <w:pPr>
        <w:ind w:firstLine="480"/>
        <w:jc w:val="both"/>
      </w:pPr>
      <w:r>
        <w:rPr>
          <w:sz w:val="24"/>
        </w:rPr>
        <w:t>（</w:t>
      </w:r>
      <w:r>
        <w:rPr>
          <w:sz w:val="24"/>
        </w:rPr>
        <w:t>7</w:t>
      </w:r>
      <w:r>
        <w:rPr>
          <w:sz w:val="24"/>
        </w:rPr>
        <w:t>）房屋交付前的物业管理费、水电费等相关费用由乙方承担；房屋交付后，乙方确保甲方办公期间用水用电正常。</w:t>
      </w:r>
    </w:p>
    <w:p>
      <w:pPr>
        <w:ind w:firstLine="480"/>
        <w:jc w:val="both"/>
      </w:pPr>
      <w:r>
        <w:rPr>
          <w:sz w:val="24"/>
        </w:rPr>
        <w:t>（</w:t>
      </w:r>
      <w:r>
        <w:rPr>
          <w:sz w:val="24"/>
        </w:rPr>
        <w:t>8</w:t>
      </w:r>
      <w:r>
        <w:rPr>
          <w:sz w:val="24"/>
        </w:rPr>
        <w:t>）如乙方按甲方所要求提供的基础设备、设施不能满足甲方经营需要的，甲方需进行水电扩容、下水道、环保设施、环境改造、设置户外广告牌、增设构筑物等项目建设，以及甲方自身经营需要增加生产设备、供水供电、配电、消防、环保等设施，由甲方自行出资解决，乙方需提供专业协助。扩容及新增装修作业需进行环保、卫生、消防等验收的，甲方应自行按有关法律法规及政策规定的程序和要求办理，并取得许可或验收合格后承租物业方可投入使用，否则由此产生的行政处罚，由甲方自行承担。若因此造成乙方损失，甲方应全额赔偿乙方损失。</w:t>
      </w:r>
    </w:p>
    <w:p>
      <w:pPr>
        <w:ind w:firstLine="480"/>
        <w:jc w:val="both"/>
      </w:pPr>
      <w:r>
        <w:rPr>
          <w:sz w:val="24"/>
        </w:rPr>
        <w:t>（</w:t>
      </w:r>
      <w:r>
        <w:rPr>
          <w:sz w:val="24"/>
        </w:rPr>
        <w:t>9</w:t>
      </w:r>
      <w:r>
        <w:rPr>
          <w:sz w:val="24"/>
        </w:rPr>
        <w:t>）如乙方不能按招标文件、投标文件、合同规定提供租赁用房的，甲方有权单方解除合同或乙方提供满足甲方同等要求的房屋置换，甲方不支付另外的费用。</w:t>
      </w:r>
    </w:p>
    <w:p>
      <w:pPr>
        <w:ind w:firstLine="480"/>
        <w:jc w:val="both"/>
      </w:pPr>
      <w:r>
        <w:rPr>
          <w:sz w:val="24"/>
        </w:rPr>
        <w:t>（</w:t>
      </w:r>
      <w:r>
        <w:rPr>
          <w:sz w:val="24"/>
        </w:rPr>
        <w:t>10</w:t>
      </w:r>
      <w:r>
        <w:rPr>
          <w:sz w:val="24"/>
        </w:rPr>
        <w:t>）如甲方需安装灯具、铺设网线、安装办公设备等基础设施，乙方需安排专业技术人员予以协助。</w:t>
      </w:r>
    </w:p>
    <w:p>
      <w:pPr>
        <w:ind w:firstLine="480"/>
        <w:jc w:val="both"/>
      </w:pPr>
    </w:p>
    <w:p>
      <w:pPr>
        <w:ind w:firstLine="482"/>
        <w:jc w:val="both"/>
      </w:pPr>
      <w:r>
        <w:rPr>
          <w:b/>
          <w:sz w:val="24"/>
        </w:rPr>
        <w:t>第三条</w:t>
      </w:r>
      <w:r>
        <w:rPr>
          <w:b/>
          <w:sz w:val="24"/>
        </w:rPr>
        <w:t xml:space="preserve">  </w:t>
      </w:r>
      <w:r>
        <w:rPr>
          <w:b/>
          <w:sz w:val="24"/>
        </w:rPr>
        <w:t>乙方指定</w:t>
      </w:r>
      <w:r>
        <w:rPr>
          <w:b/>
          <w:sz w:val="24"/>
        </w:rPr>
        <w:t>收款</w:t>
      </w:r>
      <w:r>
        <w:rPr>
          <w:b/>
          <w:sz w:val="24"/>
        </w:rPr>
        <w:t>银行账户：</w:t>
      </w:r>
    </w:p>
    <w:p>
      <w:pPr>
        <w:ind w:firstLine="1440"/>
        <w:jc w:val="both"/>
      </w:pPr>
      <w:r>
        <w:rPr>
          <w:sz w:val="24"/>
        </w:rPr>
        <w:t>开户银行：</w:t>
      </w:r>
    </w:p>
    <w:p>
      <w:pPr>
        <w:ind w:firstLine="1440"/>
        <w:jc w:val="both"/>
      </w:pPr>
      <w:r>
        <w:rPr>
          <w:sz w:val="24"/>
        </w:rPr>
        <w:t>账号名称：</w:t>
      </w:r>
    </w:p>
    <w:p>
      <w:pPr>
        <w:ind w:firstLine="1440"/>
        <w:jc w:val="both"/>
      </w:pPr>
      <w:r>
        <w:rPr>
          <w:sz w:val="24"/>
        </w:rPr>
        <w:t>银行账号：</w:t>
      </w:r>
      <w:r>
        <w:rPr>
          <w:sz w:val="24"/>
        </w:rPr>
        <w:t xml:space="preserve"> </w:t>
      </w:r>
    </w:p>
    <w:p>
      <w:pPr>
        <w:ind w:firstLine="482"/>
        <w:jc w:val="both"/>
      </w:pPr>
      <w:r>
        <w:rPr>
          <w:b/>
          <w:sz w:val="24"/>
        </w:rPr>
        <w:t>第四条</w:t>
      </w:r>
      <w:r>
        <w:rPr>
          <w:b/>
          <w:sz w:val="24"/>
        </w:rPr>
        <w:t xml:space="preserve">  </w:t>
      </w:r>
      <w:r>
        <w:rPr>
          <w:b/>
          <w:sz w:val="24"/>
        </w:rPr>
        <w:t>承租物业交付</w:t>
      </w:r>
    </w:p>
    <w:p>
      <w:pPr>
        <w:ind w:firstLine="480"/>
        <w:jc w:val="both"/>
      </w:pPr>
      <w:r>
        <w:rPr>
          <w:sz w:val="24"/>
        </w:rPr>
        <w:t>乙</w:t>
      </w:r>
      <w:r>
        <w:rPr>
          <w:sz w:val="24"/>
        </w:rPr>
        <w:t>方</w:t>
      </w:r>
      <w:r>
        <w:rPr>
          <w:sz w:val="24"/>
        </w:rPr>
        <w:t>中标通知书出具后</w:t>
      </w:r>
      <w:r>
        <w:rPr>
          <w:sz w:val="24"/>
        </w:rPr>
        <w:t>30</w:t>
      </w:r>
      <w:r>
        <w:rPr>
          <w:sz w:val="24"/>
        </w:rPr>
        <w:t>日内将承租物业交付甲方。双方授权代表进行房屋交验，并在《房屋交接及设备清单》中加盖公章确认并移交承租物业钥匙后视为交付完成。</w:t>
      </w:r>
      <w:r>
        <w:rPr>
          <w:b/>
          <w:sz w:val="24"/>
        </w:rPr>
        <w:t>合同签订后，</w:t>
      </w:r>
      <w:r>
        <w:rPr>
          <w:b/>
          <w:sz w:val="24"/>
        </w:rPr>
        <w:t>乙方应负责依约提供各项服务</w:t>
      </w:r>
      <w:r>
        <w:rPr>
          <w:b/>
          <w:sz w:val="24"/>
        </w:rPr>
        <w:t>，甲方</w:t>
      </w:r>
      <w:r>
        <w:rPr>
          <w:b/>
          <w:sz w:val="24"/>
        </w:rPr>
        <w:t>无</w:t>
      </w:r>
      <w:r>
        <w:rPr>
          <w:b/>
          <w:sz w:val="24"/>
        </w:rPr>
        <w:t>须向乙方支付除</w:t>
      </w:r>
      <w:r>
        <w:rPr>
          <w:b/>
          <w:sz w:val="24"/>
        </w:rPr>
        <w:t>第二条第</w:t>
      </w:r>
      <w:r>
        <w:rPr>
          <w:b/>
          <w:sz w:val="24"/>
        </w:rPr>
        <w:t>2</w:t>
      </w:r>
      <w:r>
        <w:rPr>
          <w:b/>
          <w:sz w:val="24"/>
        </w:rPr>
        <w:t>款</w:t>
      </w:r>
      <w:r>
        <w:rPr>
          <w:b/>
          <w:sz w:val="24"/>
        </w:rPr>
        <w:t>外的其他任何费用。</w:t>
      </w:r>
    </w:p>
    <w:p>
      <w:pPr>
        <w:ind w:firstLine="482"/>
        <w:jc w:val="both"/>
      </w:pPr>
      <w:r>
        <w:rPr>
          <w:b/>
          <w:sz w:val="24"/>
        </w:rPr>
        <w:t>第五条</w:t>
      </w:r>
      <w:r>
        <w:rPr>
          <w:b/>
          <w:sz w:val="24"/>
        </w:rPr>
        <w:t xml:space="preserve">  </w:t>
      </w:r>
      <w:r>
        <w:rPr>
          <w:b/>
          <w:sz w:val="24"/>
        </w:rPr>
        <w:t>双方权利与义务</w:t>
      </w:r>
    </w:p>
    <w:p>
      <w:pPr>
        <w:ind w:firstLine="482"/>
        <w:jc w:val="both"/>
      </w:pPr>
      <w:r>
        <w:rPr>
          <w:b/>
          <w:sz w:val="24"/>
        </w:rPr>
        <w:t>（一）甲方权利</w:t>
      </w:r>
    </w:p>
    <w:p>
      <w:pPr>
        <w:ind w:firstLine="475"/>
        <w:jc w:val="both"/>
      </w:pPr>
      <w:r>
        <w:rPr>
          <w:sz w:val="24"/>
        </w:rPr>
        <w:t>1</w:t>
      </w:r>
      <w:r>
        <w:rPr>
          <w:sz w:val="24"/>
        </w:rPr>
        <w:t>、甲方委托乙方对房屋使用情况进行管理。</w:t>
      </w:r>
    </w:p>
    <w:p>
      <w:pPr>
        <w:ind w:firstLine="475"/>
        <w:jc w:val="left"/>
      </w:pPr>
      <w:r>
        <w:rPr>
          <w:sz w:val="24"/>
        </w:rPr>
        <w:t>2</w:t>
      </w:r>
      <w:r>
        <w:rPr>
          <w:sz w:val="24"/>
        </w:rPr>
        <w:t>、合同期满，如乙方的租赁房屋需继续出租或出卖，同等条件下，甲方享有优先权。</w:t>
      </w:r>
    </w:p>
    <w:p>
      <w:pPr>
        <w:ind w:firstLine="475"/>
        <w:jc w:val="left"/>
      </w:pPr>
      <w:r>
        <w:rPr>
          <w:sz w:val="24"/>
        </w:rPr>
        <w:t>3</w:t>
      </w:r>
      <w:r>
        <w:rPr>
          <w:sz w:val="24"/>
        </w:rPr>
        <w:t>、租赁期间</w:t>
      </w:r>
      <w:r>
        <w:rPr>
          <w:sz w:val="24"/>
        </w:rPr>
        <w:t>承租物业</w:t>
      </w:r>
      <w:r>
        <w:rPr>
          <w:sz w:val="24"/>
        </w:rPr>
        <w:t>因质量问题</w:t>
      </w:r>
      <w:r>
        <w:rPr>
          <w:sz w:val="24"/>
        </w:rPr>
        <w:t>需要维修的，乙方应在合理期限内维修。乙方未履行维修义务的，</w:t>
      </w:r>
      <w:r>
        <w:rPr>
          <w:sz w:val="24"/>
        </w:rPr>
        <w:t>甲方</w:t>
      </w:r>
      <w:r>
        <w:rPr>
          <w:sz w:val="24"/>
        </w:rPr>
        <w:t>可以自行维修，维修费用由乙方在</w:t>
      </w:r>
      <w:r>
        <w:rPr>
          <w:sz w:val="24"/>
        </w:rPr>
        <w:t>30</w:t>
      </w:r>
      <w:r>
        <w:rPr>
          <w:sz w:val="24"/>
        </w:rPr>
        <w:t>日内支付给甲方。因维修租赁物影响甲方使用的，应当相应减少租金或者延长租期。</w:t>
      </w:r>
    </w:p>
    <w:p>
      <w:pPr>
        <w:ind w:firstLine="475"/>
        <w:jc w:val="both"/>
      </w:pPr>
      <w:r>
        <w:rPr>
          <w:sz w:val="24"/>
        </w:rPr>
        <w:t>4</w:t>
      </w:r>
      <w:r>
        <w:rPr>
          <w:sz w:val="24"/>
        </w:rPr>
        <w:t>、在租赁期限内因占有、使用租赁物获得的收益，归甲方所有。</w:t>
      </w:r>
    </w:p>
    <w:p>
      <w:pPr>
        <w:ind w:firstLine="475"/>
        <w:jc w:val="both"/>
      </w:pPr>
      <w:r>
        <w:rPr>
          <w:sz w:val="24"/>
        </w:rPr>
        <w:t>5</w:t>
      </w:r>
      <w:r>
        <w:rPr>
          <w:sz w:val="24"/>
        </w:rPr>
        <w:t>、租赁物在甲方按照租赁合同占有期限内发生所有权变动的，不影响合同的效力。</w:t>
      </w:r>
    </w:p>
    <w:p>
      <w:pPr>
        <w:ind w:firstLine="482"/>
        <w:jc w:val="both"/>
      </w:pPr>
      <w:r>
        <w:rPr>
          <w:b/>
          <w:sz w:val="24"/>
        </w:rPr>
        <w:t>（二）甲方义务</w:t>
      </w:r>
    </w:p>
    <w:p>
      <w:pPr>
        <w:ind w:firstLine="480"/>
        <w:jc w:val="both"/>
      </w:pPr>
      <w:r>
        <w:rPr>
          <w:sz w:val="24"/>
        </w:rPr>
        <w:t>1</w:t>
      </w:r>
      <w:r>
        <w:rPr>
          <w:sz w:val="24"/>
        </w:rPr>
        <w:t>、甲方应按照合同约定及时、足额支付租金。</w:t>
      </w:r>
    </w:p>
    <w:p>
      <w:pPr>
        <w:ind w:firstLine="475"/>
        <w:jc w:val="both"/>
      </w:pPr>
      <w:r>
        <w:rPr>
          <w:sz w:val="24"/>
        </w:rPr>
        <w:t>2</w:t>
      </w:r>
      <w:r>
        <w:rPr>
          <w:sz w:val="24"/>
        </w:rPr>
        <w:t>、甲方</w:t>
      </w:r>
      <w:r>
        <w:rPr>
          <w:sz w:val="24"/>
        </w:rPr>
        <w:t>未取得乙方书面同意，</w:t>
      </w:r>
      <w:r>
        <w:rPr>
          <w:sz w:val="24"/>
        </w:rPr>
        <w:t>不得改变物业的基本用途及使用性质，不得将该承租物业的全部或部分直接、间接或变相转租、分租、转让、与他人互换或舍弃交予他人。</w:t>
      </w:r>
    </w:p>
    <w:p>
      <w:pPr>
        <w:ind w:firstLine="480"/>
        <w:jc w:val="both"/>
      </w:pPr>
      <w:r>
        <w:rPr>
          <w:sz w:val="24"/>
        </w:rPr>
        <w:t>3</w:t>
      </w:r>
      <w:r>
        <w:rPr>
          <w:sz w:val="24"/>
        </w:rPr>
        <w:t>、</w:t>
      </w:r>
      <w:r>
        <w:rPr>
          <w:sz w:val="24"/>
        </w:rPr>
        <w:t>甲方</w:t>
      </w:r>
      <w:r>
        <w:rPr>
          <w:sz w:val="24"/>
        </w:rPr>
        <w:t>自行</w:t>
      </w:r>
      <w:r>
        <w:rPr>
          <w:sz w:val="24"/>
        </w:rPr>
        <w:t>对租赁房屋进行的任何装修或翻新，不得损坏大厦的主体建筑结构和影响大厦其他租户或损害其他使用者的利益。</w:t>
      </w:r>
    </w:p>
    <w:p>
      <w:pPr>
        <w:ind w:firstLine="480"/>
        <w:jc w:val="both"/>
      </w:pPr>
      <w:r>
        <w:rPr>
          <w:sz w:val="24"/>
        </w:rPr>
        <w:t>因</w:t>
      </w:r>
      <w:r>
        <w:rPr>
          <w:sz w:val="24"/>
        </w:rPr>
        <w:t>甲方</w:t>
      </w:r>
      <w:r>
        <w:rPr>
          <w:sz w:val="24"/>
        </w:rPr>
        <w:t>自行</w:t>
      </w:r>
      <w:r>
        <w:rPr>
          <w:sz w:val="24"/>
        </w:rPr>
        <w:t>装修、翻新致使大厦主体结构、设施或设备破坏或损坏或对该大厦其他租户造成损失及各种影响，均由</w:t>
      </w:r>
      <w:r>
        <w:rPr>
          <w:sz w:val="24"/>
        </w:rPr>
        <w:t>甲方</w:t>
      </w:r>
      <w:r>
        <w:rPr>
          <w:sz w:val="24"/>
        </w:rPr>
        <w:t>承担相应责任。</w:t>
      </w:r>
    </w:p>
    <w:p>
      <w:pPr>
        <w:ind w:firstLine="480"/>
        <w:jc w:val="both"/>
      </w:pPr>
      <w:r>
        <w:rPr>
          <w:sz w:val="24"/>
        </w:rPr>
        <w:t>4</w:t>
      </w:r>
      <w:r>
        <w:rPr>
          <w:sz w:val="24"/>
        </w:rPr>
        <w:t>、</w:t>
      </w:r>
      <w:r>
        <w:rPr>
          <w:sz w:val="24"/>
        </w:rPr>
        <w:t>甲方</w:t>
      </w:r>
      <w:r>
        <w:rPr>
          <w:sz w:val="24"/>
        </w:rPr>
        <w:t>不得在该大厦堵塞任何进出口、楼梯、平台、通道、自动楼梯、电梯、大堂或其他公共地方或堆放任何装箱、纸盒、垃圾或其他任何种类或性质的障碍物。</w:t>
      </w:r>
    </w:p>
    <w:p>
      <w:pPr>
        <w:ind w:firstLine="480"/>
        <w:jc w:val="both"/>
      </w:pPr>
      <w:r>
        <w:rPr>
          <w:sz w:val="24"/>
        </w:rPr>
        <w:t>5</w:t>
      </w:r>
      <w:r>
        <w:rPr>
          <w:sz w:val="24"/>
        </w:rPr>
        <w:t>、甲方允许乙方或物业管理公司在合理的时间内，进入租赁房屋巡视、检查，前述巡视、检查应提前通知甲方并取得甲方同意（紧急事项除外）。</w:t>
      </w:r>
    </w:p>
    <w:p>
      <w:pPr>
        <w:jc w:val="left"/>
      </w:pPr>
      <w:r>
        <w:rPr>
          <w:sz w:val="24"/>
        </w:rPr>
        <w:t xml:space="preserve">    </w:t>
      </w:r>
      <w:r>
        <w:rPr>
          <w:sz w:val="24"/>
        </w:rPr>
        <w:t>6</w:t>
      </w:r>
      <w:r>
        <w:rPr>
          <w:sz w:val="24"/>
        </w:rPr>
        <w:t>、甲方退租时，应将墙面恢复至承租之前的状态，并将承租房屋内归属于甲方的物品全部清空</w:t>
      </w:r>
      <w:r>
        <w:rPr>
          <w:sz w:val="24"/>
        </w:rPr>
        <w:t>,</w:t>
      </w:r>
      <w:r>
        <w:rPr>
          <w:sz w:val="24"/>
        </w:rPr>
        <w:t>乙方书面同意按现状退租的除外</w:t>
      </w:r>
    </w:p>
    <w:p>
      <w:pPr>
        <w:ind w:firstLine="482"/>
        <w:jc w:val="both"/>
      </w:pPr>
      <w:r>
        <w:rPr>
          <w:b/>
          <w:sz w:val="24"/>
        </w:rPr>
        <w:t>（三）乙方权利</w:t>
      </w:r>
    </w:p>
    <w:p>
      <w:pPr>
        <w:ind w:firstLine="480"/>
        <w:jc w:val="both"/>
      </w:pPr>
      <w:r>
        <w:rPr>
          <w:sz w:val="24"/>
        </w:rPr>
        <w:t>1</w:t>
      </w:r>
      <w:r>
        <w:rPr>
          <w:sz w:val="24"/>
        </w:rPr>
        <w:t>、乙方根据本合同的约定提供租赁房屋给甲方使用，并收取相应的租金费用。</w:t>
      </w:r>
    </w:p>
    <w:p>
      <w:pPr>
        <w:ind w:firstLine="480"/>
        <w:jc w:val="both"/>
      </w:pPr>
      <w:r>
        <w:rPr>
          <w:sz w:val="24"/>
        </w:rPr>
        <w:t>2</w:t>
      </w:r>
      <w:r>
        <w:rPr>
          <w:sz w:val="24"/>
        </w:rPr>
        <w:t>、根据政府法律、法规承担由乙方承担的各种税费。</w:t>
      </w:r>
    </w:p>
    <w:p>
      <w:pPr>
        <w:ind w:firstLine="480"/>
        <w:jc w:val="both"/>
      </w:pPr>
      <w:r>
        <w:rPr>
          <w:sz w:val="24"/>
        </w:rPr>
        <w:t>3</w:t>
      </w:r>
      <w:r>
        <w:rPr>
          <w:sz w:val="24"/>
        </w:rPr>
        <w:t>、乙方有权使用大厦的公共设施，如水、电、气、通讯等；惟遇火灾或其他灾害须迅速采取保护行动时，乙方有权派工作人员进入甲方所租赁房屋进行有关检查和维修，但事前应得到甲方同意。</w:t>
      </w:r>
    </w:p>
    <w:p>
      <w:pPr>
        <w:ind w:firstLine="475"/>
        <w:jc w:val="left"/>
      </w:pPr>
      <w:r>
        <w:rPr>
          <w:sz w:val="24"/>
        </w:rPr>
        <w:t>因</w:t>
      </w:r>
      <w:r>
        <w:rPr>
          <w:sz w:val="24"/>
        </w:rPr>
        <w:t>甲方</w:t>
      </w:r>
      <w:r>
        <w:rPr>
          <w:sz w:val="24"/>
        </w:rPr>
        <w:t>的过错致使租赁物需要维修的，乙方不承担维修义务。</w:t>
      </w:r>
    </w:p>
    <w:p>
      <w:pPr>
        <w:ind w:firstLine="480"/>
        <w:jc w:val="both"/>
      </w:pPr>
      <w:r>
        <w:rPr>
          <w:sz w:val="24"/>
        </w:rPr>
        <w:t>4</w:t>
      </w:r>
      <w:r>
        <w:rPr>
          <w:sz w:val="24"/>
        </w:rPr>
        <w:t>、租赁期内如因公共事业单位原因或供应商原因造成大厦所在地区发生水、电、空调、网络、电话等供应或其他设施使用中断，或者是大厦的维修、故障抢修而引起水、电、空调、网络、电话等供应或其他设施使用中断，乙方不承担责任。</w:t>
      </w:r>
    </w:p>
    <w:p>
      <w:pPr>
        <w:ind w:firstLine="480"/>
        <w:jc w:val="both"/>
      </w:pPr>
      <w:r>
        <w:rPr>
          <w:sz w:val="24"/>
        </w:rPr>
        <w:t>5</w:t>
      </w:r>
      <w:r>
        <w:rPr>
          <w:sz w:val="24"/>
        </w:rPr>
        <w:t>、租赁期间，如乙方确需收回房屋自用，必须提前</w:t>
      </w:r>
      <w:r>
        <w:rPr>
          <w:sz w:val="24"/>
          <w:u w:val="single"/>
        </w:rPr>
        <w:t>3</w:t>
      </w:r>
      <w:r>
        <w:rPr>
          <w:sz w:val="24"/>
        </w:rPr>
        <w:t>个月书面通知甲方，解除合同，乙方应付给甲方违约金，违约金以剩余租期内应交租金总额的</w:t>
      </w:r>
      <w:r>
        <w:rPr>
          <w:sz w:val="24"/>
        </w:rPr>
        <w:t>5</w:t>
      </w:r>
      <w:r>
        <w:rPr>
          <w:sz w:val="24"/>
        </w:rPr>
        <w:t>％计算。</w:t>
      </w:r>
    </w:p>
    <w:p>
      <w:pPr>
        <w:ind w:firstLine="482"/>
        <w:jc w:val="both"/>
      </w:pPr>
      <w:r>
        <w:rPr>
          <w:b/>
          <w:sz w:val="24"/>
        </w:rPr>
        <w:t>（四）乙方义务</w:t>
      </w:r>
    </w:p>
    <w:p>
      <w:pPr>
        <w:ind w:firstLine="482"/>
        <w:jc w:val="both"/>
      </w:pPr>
      <w:r>
        <w:rPr>
          <w:sz w:val="24"/>
        </w:rPr>
        <w:t>1</w:t>
      </w:r>
      <w:r>
        <w:rPr>
          <w:sz w:val="24"/>
        </w:rPr>
        <w:t>、</w:t>
      </w:r>
      <w:r>
        <w:rPr>
          <w:sz w:val="24"/>
        </w:rPr>
        <w:t>乙方应保证对《招标文件》中的用户需求书等响应事项依约履行。</w:t>
      </w:r>
    </w:p>
    <w:p>
      <w:pPr>
        <w:ind w:firstLine="482"/>
        <w:jc w:val="both"/>
      </w:pPr>
      <w:r>
        <w:rPr>
          <w:sz w:val="24"/>
        </w:rPr>
        <w:t>2</w:t>
      </w:r>
      <w:r>
        <w:rPr>
          <w:sz w:val="24"/>
        </w:rPr>
        <w:t>、乙方应确保房屋在合同期内有合法使用权，因权利瑕疵导致甲方人员无法入住或引发纠纷，甲方有权解除合同并追</w:t>
      </w:r>
      <w:r>
        <w:rPr>
          <w:sz w:val="24"/>
        </w:rPr>
        <w:t>究</w:t>
      </w:r>
      <w:r>
        <w:rPr>
          <w:sz w:val="24"/>
        </w:rPr>
        <w:t>由此引发的甲方</w:t>
      </w:r>
      <w:r>
        <w:rPr>
          <w:sz w:val="24"/>
        </w:rPr>
        <w:t>一切</w:t>
      </w:r>
      <w:r>
        <w:rPr>
          <w:sz w:val="24"/>
        </w:rPr>
        <w:t>损失。</w:t>
      </w:r>
    </w:p>
    <w:p>
      <w:pPr>
        <w:ind w:firstLine="475"/>
        <w:jc w:val="both"/>
      </w:pPr>
      <w:r>
        <w:rPr>
          <w:sz w:val="24"/>
        </w:rPr>
        <w:t>3</w:t>
      </w:r>
      <w:r>
        <w:rPr>
          <w:sz w:val="24"/>
        </w:rPr>
        <w:t>、</w:t>
      </w:r>
      <w:r>
        <w:rPr>
          <w:sz w:val="24"/>
        </w:rPr>
        <w:t>乙方应为承租物业提供相应的物业管理服务及室内区域增值服务、按招标文件的规定提供免费停车服务（</w:t>
      </w:r>
      <w:r>
        <w:rPr>
          <w:sz w:val="24"/>
          <w:u w:val="single"/>
        </w:rPr>
        <w:t xml:space="preserve">   </w:t>
      </w:r>
      <w:r>
        <w:rPr>
          <w:sz w:val="24"/>
        </w:rPr>
        <w:t>个停车位），并支付相关费用</w:t>
      </w:r>
      <w:r>
        <w:rPr>
          <w:sz w:val="24"/>
        </w:rPr>
        <w:t>。</w:t>
      </w:r>
    </w:p>
    <w:p>
      <w:pPr>
        <w:ind w:firstLine="475"/>
        <w:jc w:val="both"/>
      </w:pPr>
      <w:r>
        <w:rPr>
          <w:sz w:val="24"/>
        </w:rPr>
        <w:t>4</w:t>
      </w:r>
      <w:r>
        <w:rPr>
          <w:sz w:val="24"/>
        </w:rPr>
        <w:t>、</w:t>
      </w:r>
      <w:r>
        <w:rPr>
          <w:sz w:val="24"/>
        </w:rPr>
        <w:t>房屋交付前的物业管理费、水电费等相关费用由乙方承担，房屋交付后，乙方缴纳实际用水用电费用，甲方不支付水电费用，乙方应确保甲方办公期间用水用电正常。</w:t>
      </w:r>
    </w:p>
    <w:p>
      <w:pPr>
        <w:ind w:firstLine="475"/>
        <w:jc w:val="both"/>
      </w:pPr>
      <w:r>
        <w:rPr>
          <w:sz w:val="24"/>
        </w:rPr>
        <w:t>5</w:t>
      </w:r>
      <w:r>
        <w:rPr>
          <w:sz w:val="24"/>
        </w:rPr>
        <w:t>、若乙方交付前承租物业存在抵押的情况，乙方应将抵押权人、抵押数额、抵押时间等信息详细向甲方披露，并保证在租赁期间不会因抵押权人行使抵押权而影响甲方对承租物业的正常使用。交付承租物业后，未经甲方书面同意，乙方不得将承租物业抵押给第三人。</w:t>
      </w:r>
    </w:p>
    <w:p>
      <w:pPr>
        <w:ind w:firstLine="475"/>
        <w:jc w:val="both"/>
      </w:pPr>
      <w:r>
        <w:rPr>
          <w:sz w:val="24"/>
        </w:rPr>
        <w:t>6</w:t>
      </w:r>
      <w:r>
        <w:rPr>
          <w:sz w:val="24"/>
        </w:rPr>
        <w:t>、乙方保证承租物业符合甲方办公用途，且承租物业已通过消防验收。</w:t>
      </w:r>
    </w:p>
    <w:p>
      <w:pPr>
        <w:ind w:firstLine="475"/>
        <w:jc w:val="both"/>
      </w:pPr>
      <w:r>
        <w:rPr>
          <w:sz w:val="24"/>
        </w:rPr>
        <w:t>7</w:t>
      </w:r>
      <w:r>
        <w:rPr>
          <w:sz w:val="24"/>
        </w:rPr>
        <w:t>、乙方保证按照甲方要求的时间和装修标准交付物业。</w:t>
      </w:r>
    </w:p>
    <w:p>
      <w:pPr>
        <w:ind w:firstLine="475"/>
        <w:jc w:val="both"/>
      </w:pPr>
      <w:r>
        <w:rPr>
          <w:sz w:val="24"/>
        </w:rPr>
        <w:t>8</w:t>
      </w:r>
      <w:r>
        <w:rPr>
          <w:sz w:val="24"/>
        </w:rPr>
        <w:t>、甲方应按照政府消防部门的规定以每</w:t>
      </w:r>
      <w:r>
        <w:rPr>
          <w:sz w:val="24"/>
        </w:rPr>
        <w:t>20</w:t>
      </w:r>
      <w:r>
        <w:rPr>
          <w:sz w:val="24"/>
        </w:rPr>
        <w:t>平方米两个</w:t>
      </w:r>
      <w:r>
        <w:rPr>
          <w:sz w:val="24"/>
        </w:rPr>
        <w:t>3</w:t>
      </w:r>
      <w:r>
        <w:rPr>
          <w:sz w:val="24"/>
        </w:rPr>
        <w:t>公斤灭火器和</w:t>
      </w:r>
      <w:r>
        <w:rPr>
          <w:sz w:val="24"/>
        </w:rPr>
        <w:t>3</w:t>
      </w:r>
      <w:r>
        <w:rPr>
          <w:sz w:val="24"/>
        </w:rPr>
        <w:t>个防毒面具的标准自行配备上述消防器材（以政府消防部门最新配备要求为准，且需保证所配器材在租赁期间内不超过使用有效期）。</w:t>
      </w:r>
    </w:p>
    <w:p>
      <w:pPr>
        <w:ind w:firstLine="475"/>
        <w:jc w:val="both"/>
      </w:pPr>
      <w:r>
        <w:rPr>
          <w:sz w:val="24"/>
        </w:rPr>
        <w:t>9</w:t>
      </w:r>
      <w:r>
        <w:rPr>
          <w:sz w:val="24"/>
        </w:rPr>
        <w:t>、</w:t>
      </w:r>
      <w:r>
        <w:rPr>
          <w:sz w:val="24"/>
        </w:rPr>
        <w:t>如乙方按甲方所要求提供的基础设备、设施</w:t>
      </w:r>
      <w:r>
        <w:rPr>
          <w:sz w:val="24"/>
        </w:rPr>
        <w:t>不能满足甲方经营需要的，甲方需进行水电扩容、下水道、环保设施、环境改造、设置户外广告牌、增设构筑物等项目建设，以及甲方自身经营需要增加生产设备、供水供电、配电、消防、环保等设施，由甲方自行出资解决，乙方同意并需提供专业协助。</w:t>
      </w:r>
    </w:p>
    <w:p>
      <w:pPr>
        <w:ind w:firstLine="475"/>
        <w:jc w:val="both"/>
      </w:pPr>
      <w:r>
        <w:rPr>
          <w:sz w:val="24"/>
        </w:rPr>
        <w:t>扩容及新增装修作业需进行环保、卫生、消防等验收的，甲方应自行按有关法律法规及政策规定的程序和要求办理，并取得许可或验收合格后承租物业方可投入使用，否则由此产生的行政处罚，由甲方自行承担。若因此造成乙方损失，甲方应全额赔偿乙方损失。</w:t>
      </w:r>
    </w:p>
    <w:p>
      <w:pPr>
        <w:ind w:firstLine="482"/>
        <w:jc w:val="both"/>
      </w:pPr>
      <w:r>
        <w:rPr>
          <w:b/>
          <w:sz w:val="24"/>
        </w:rPr>
        <w:t>第六条</w:t>
      </w:r>
      <w:r>
        <w:rPr>
          <w:b/>
          <w:sz w:val="24"/>
        </w:rPr>
        <w:t xml:space="preserve">  </w:t>
      </w:r>
      <w:r>
        <w:rPr>
          <w:b/>
          <w:sz w:val="24"/>
        </w:rPr>
        <w:t>违约处理</w:t>
      </w:r>
    </w:p>
    <w:p>
      <w:pPr>
        <w:ind w:firstLine="480"/>
        <w:jc w:val="both"/>
      </w:pPr>
      <w:r>
        <w:rPr>
          <w:sz w:val="24"/>
        </w:rPr>
        <w:t>1</w:t>
      </w:r>
      <w:r>
        <w:rPr>
          <w:sz w:val="24"/>
        </w:rPr>
        <w:t>、</w:t>
      </w:r>
      <w:r>
        <w:rPr>
          <w:sz w:val="24"/>
        </w:rPr>
        <w:t>任何一方违反本合同均属违约，违约方须承担违约责任</w:t>
      </w:r>
      <w:r>
        <w:rPr>
          <w:sz w:val="24"/>
        </w:rPr>
        <w:t>并</w:t>
      </w:r>
      <w:r>
        <w:rPr>
          <w:sz w:val="24"/>
        </w:rPr>
        <w:t>赔偿守约方由此所受到的经济损失。同时，守约方为追究违约方责任而支出的诉讼费、保全费、律师费、差旅费、公证费、调查费、公告费、评估鉴定费、执行费等，由违约方承担</w:t>
      </w:r>
      <w:r>
        <w:rPr>
          <w:sz w:val="24"/>
        </w:rPr>
        <w:t>；</w:t>
      </w:r>
    </w:p>
    <w:p>
      <w:pPr>
        <w:ind w:firstLine="480"/>
        <w:jc w:val="both"/>
      </w:pPr>
      <w:r>
        <w:rPr>
          <w:sz w:val="24"/>
        </w:rPr>
        <w:t>2</w:t>
      </w:r>
      <w:r>
        <w:rPr>
          <w:sz w:val="24"/>
        </w:rPr>
        <w:t>、因第三人对承租物业行使抵押权，乙方必须及时解决或者无条件按照招标文件、投标文件、本合同的要求向甲方提供同类型的承租物业并保证不影响甲方的正常使用。若第三人对承租物业行使抵押权影响甲方的正常使用或者对甲方造成负面影响，甲方有权解除本合同，如果给甲方造成实际损失的，乙方应赔偿甲方损失。</w:t>
      </w:r>
    </w:p>
    <w:p>
      <w:pPr>
        <w:ind w:firstLine="480"/>
        <w:jc w:val="both"/>
      </w:pPr>
      <w:r>
        <w:rPr>
          <w:sz w:val="24"/>
        </w:rPr>
        <w:t>3</w:t>
      </w:r>
      <w:r>
        <w:rPr>
          <w:sz w:val="24"/>
        </w:rPr>
        <w:t>、未经双方协商一致，乙方逾期交付场地超过</w:t>
      </w:r>
      <w:r>
        <w:rPr>
          <w:sz w:val="24"/>
        </w:rPr>
        <w:t>30</w:t>
      </w:r>
      <w:r>
        <w:rPr>
          <w:sz w:val="24"/>
        </w:rPr>
        <w:t>个自然日或交付场地不符合招标文件规定的</w:t>
      </w:r>
      <w:r>
        <w:rPr>
          <w:sz w:val="24"/>
        </w:rPr>
        <w:t>，</w:t>
      </w:r>
      <w:r>
        <w:rPr>
          <w:sz w:val="24"/>
        </w:rPr>
        <w:t>视为严重违约，甲方有权解除本合同，本合同</w:t>
      </w:r>
      <w:r>
        <w:rPr>
          <w:sz w:val="24"/>
        </w:rPr>
        <w:t>自</w:t>
      </w:r>
      <w:r>
        <w:rPr>
          <w:sz w:val="24"/>
        </w:rPr>
        <w:t>甲</w:t>
      </w:r>
      <w:r>
        <w:rPr>
          <w:sz w:val="24"/>
        </w:rPr>
        <w:t>方发出解除通知之日起</w:t>
      </w:r>
      <w:r>
        <w:rPr>
          <w:sz w:val="24"/>
        </w:rPr>
        <w:t>5</w:t>
      </w:r>
      <w:r>
        <w:rPr>
          <w:sz w:val="24"/>
        </w:rPr>
        <w:t>个工作日解除。</w:t>
      </w:r>
    </w:p>
    <w:p>
      <w:pPr>
        <w:ind w:firstLine="468"/>
        <w:jc w:val="both"/>
      </w:pPr>
      <w:r>
        <w:rPr>
          <w:b/>
          <w:sz w:val="24"/>
        </w:rPr>
        <w:t>4</w:t>
      </w:r>
      <w:r>
        <w:rPr>
          <w:b/>
          <w:sz w:val="24"/>
        </w:rPr>
        <w:t>、租赁期间，如甲方</w:t>
      </w:r>
      <w:r>
        <w:rPr>
          <w:b/>
          <w:sz w:val="24"/>
        </w:rPr>
        <w:t>故意</w:t>
      </w:r>
      <w:r>
        <w:rPr>
          <w:b/>
          <w:sz w:val="24"/>
        </w:rPr>
        <w:t>拖欠当期租金超过</w:t>
      </w:r>
      <w:r>
        <w:rPr>
          <w:b/>
          <w:sz w:val="24"/>
        </w:rPr>
        <w:t>30</w:t>
      </w:r>
      <w:r>
        <w:rPr>
          <w:b/>
          <w:sz w:val="24"/>
        </w:rPr>
        <w:t>个自然日的，或一年内累计拖欠租金</w:t>
      </w:r>
      <w:r>
        <w:rPr>
          <w:b/>
          <w:sz w:val="24"/>
        </w:rPr>
        <w:t>3</w:t>
      </w:r>
      <w:r>
        <w:rPr>
          <w:b/>
          <w:sz w:val="24"/>
        </w:rPr>
        <w:t>次以上的，则视为严重违约，乙方有权解除本合同，本合同自乙方发出解除通知之日起</w:t>
      </w:r>
      <w:r>
        <w:rPr>
          <w:b/>
          <w:sz w:val="24"/>
        </w:rPr>
        <w:t>5</w:t>
      </w:r>
      <w:r>
        <w:rPr>
          <w:b/>
          <w:sz w:val="24"/>
        </w:rPr>
        <w:t>个工作日解除。</w:t>
      </w:r>
    </w:p>
    <w:p>
      <w:pPr>
        <w:ind w:firstLine="472"/>
        <w:jc w:val="both"/>
      </w:pPr>
      <w:r>
        <w:rPr>
          <w:b/>
          <w:sz w:val="24"/>
        </w:rPr>
        <w:t>第七条</w:t>
      </w:r>
      <w:r>
        <w:rPr>
          <w:b/>
          <w:sz w:val="24"/>
        </w:rPr>
        <w:t>协商变更或解除</w:t>
      </w:r>
    </w:p>
    <w:p>
      <w:pPr>
        <w:ind w:firstLine="470"/>
        <w:jc w:val="both"/>
      </w:pPr>
      <w:r>
        <w:rPr>
          <w:sz w:val="24"/>
        </w:rPr>
        <w:t>1</w:t>
      </w:r>
      <w:r>
        <w:rPr>
          <w:sz w:val="24"/>
        </w:rPr>
        <w:t>、</w:t>
      </w:r>
      <w:r>
        <w:rPr>
          <w:sz w:val="24"/>
        </w:rPr>
        <w:t>本合同未尽事宜，双方可签订补充协议，补充协议作为本合同不可分割的一部分，具备同等法律效力。补充协议与本合同不一致的地方，以补充协议为准。</w:t>
      </w:r>
    </w:p>
    <w:p>
      <w:pPr>
        <w:ind w:firstLine="470"/>
        <w:jc w:val="both"/>
      </w:pPr>
      <w:r>
        <w:rPr>
          <w:sz w:val="24"/>
        </w:rPr>
        <w:t>2</w:t>
      </w:r>
      <w:r>
        <w:rPr>
          <w:sz w:val="24"/>
        </w:rPr>
        <w:t>、经甲乙双方协商一致，可以解除本合同。</w:t>
      </w:r>
    </w:p>
    <w:p>
      <w:pPr>
        <w:ind w:firstLine="470"/>
        <w:jc w:val="both"/>
      </w:pPr>
      <w:r>
        <w:rPr>
          <w:sz w:val="24"/>
        </w:rPr>
        <w:t>3</w:t>
      </w:r>
      <w:r>
        <w:rPr>
          <w:sz w:val="24"/>
        </w:rPr>
        <w:t>、有下列情况之一的，任何一方可及时提出变更或解除合同，且无须向对方承担违约责任：</w:t>
      </w:r>
    </w:p>
    <w:p>
      <w:pPr>
        <w:ind w:firstLine="470"/>
        <w:jc w:val="both"/>
      </w:pPr>
      <w:r>
        <w:rPr>
          <w:sz w:val="24"/>
        </w:rPr>
        <w:t>（</w:t>
      </w:r>
      <w:r>
        <w:rPr>
          <w:sz w:val="24"/>
        </w:rPr>
        <w:t>1</w:t>
      </w:r>
      <w:r>
        <w:rPr>
          <w:sz w:val="24"/>
        </w:rPr>
        <w:t>）因法律、法规、地方政策调整或不可抗力致使租赁合同不能继续履行的；</w:t>
      </w:r>
    </w:p>
    <w:p>
      <w:pPr>
        <w:ind w:firstLine="470"/>
        <w:jc w:val="both"/>
      </w:pPr>
      <w:r>
        <w:rPr>
          <w:sz w:val="24"/>
        </w:rPr>
        <w:t>（</w:t>
      </w:r>
      <w:r>
        <w:rPr>
          <w:sz w:val="24"/>
        </w:rPr>
        <w:t>2</w:t>
      </w:r>
      <w:r>
        <w:rPr>
          <w:sz w:val="24"/>
        </w:rPr>
        <w:t>）因城市建设规划或城市更新改造需要征收、征用的；</w:t>
      </w:r>
    </w:p>
    <w:p>
      <w:pPr>
        <w:ind w:firstLine="470"/>
        <w:jc w:val="both"/>
      </w:pPr>
      <w:r>
        <w:rPr>
          <w:sz w:val="24"/>
        </w:rPr>
        <w:t>（</w:t>
      </w:r>
      <w:r>
        <w:rPr>
          <w:sz w:val="24"/>
        </w:rPr>
        <w:t>3</w:t>
      </w:r>
      <w:r>
        <w:rPr>
          <w:sz w:val="24"/>
        </w:rPr>
        <w:t>）</w:t>
      </w:r>
      <w:r>
        <w:rPr>
          <w:sz w:val="24"/>
        </w:rPr>
        <w:t>发生不可抗力一方应在不可抗力发生之日起</w:t>
      </w:r>
      <w:r>
        <w:rPr>
          <w:sz w:val="24"/>
        </w:rPr>
        <w:t>5</w:t>
      </w:r>
      <w:r>
        <w:rPr>
          <w:sz w:val="24"/>
        </w:rPr>
        <w:t>个工作日内书面通知另一方，并提供相关部门的有效证明文件，证明不可抗力事件的存在，</w:t>
      </w:r>
      <w:r>
        <w:rPr>
          <w:sz w:val="24"/>
        </w:rPr>
        <w:t>不可抗力事</w:t>
      </w:r>
      <w:r>
        <w:rPr>
          <w:sz w:val="24"/>
        </w:rPr>
        <w:t>件发生后，甲方和乙方应当积极寻求以合理的方式履行本合同。</w:t>
      </w:r>
    </w:p>
    <w:p>
      <w:pPr>
        <w:ind w:firstLine="470"/>
        <w:jc w:val="both"/>
      </w:pPr>
      <w:r>
        <w:rPr>
          <w:sz w:val="24"/>
        </w:rPr>
        <w:t>（</w:t>
      </w:r>
      <w:r>
        <w:rPr>
          <w:sz w:val="24"/>
        </w:rPr>
        <w:t>4</w:t>
      </w:r>
      <w:r>
        <w:rPr>
          <w:sz w:val="24"/>
        </w:rPr>
        <w:t>）如乙方不能按招标文件、投标文件和本合同规定提供租赁用房的，甲方有权废标或单方解除合同，或由乙方提供满足甲方同等要求的房屋置换，甲方不支付另外的费用。</w:t>
      </w:r>
    </w:p>
    <w:p>
      <w:pPr>
        <w:ind w:firstLine="470"/>
        <w:jc w:val="both"/>
      </w:pPr>
      <w:r>
        <w:rPr>
          <w:sz w:val="24"/>
        </w:rPr>
        <w:t>因本条第（</w:t>
      </w:r>
      <w:r>
        <w:rPr>
          <w:sz w:val="24"/>
        </w:rPr>
        <w:t>2）项的情况而产生的补偿及赔偿均归乙方所有，但乙方应当补偿甲方实际产生的搬迁补助费（包括但不限于设备搬迁、安装费用）、停产停业损失、增建构建物、房屋增加及添置的相关设施等合理费用。。</w:t>
      </w:r>
    </w:p>
    <w:p>
      <w:pPr>
        <w:ind w:firstLine="480"/>
        <w:jc w:val="both"/>
      </w:pPr>
      <w:r>
        <w:rPr>
          <w:b/>
          <w:sz w:val="24"/>
        </w:rPr>
        <w:t>4</w:t>
      </w:r>
      <w:r>
        <w:rPr>
          <w:b/>
          <w:sz w:val="24"/>
        </w:rPr>
        <w:t>、甲方因业务调整或其他原因需提前解除本合同的，应当书面通知乙方，乙方须于</w:t>
      </w:r>
      <w:r>
        <w:rPr>
          <w:b/>
          <w:sz w:val="24"/>
        </w:rPr>
        <w:t>15</w:t>
      </w:r>
      <w:r>
        <w:rPr>
          <w:b/>
          <w:sz w:val="24"/>
        </w:rPr>
        <w:t>个工作日内提供书面回复，如超过</w:t>
      </w:r>
      <w:r>
        <w:rPr>
          <w:b/>
          <w:sz w:val="24"/>
        </w:rPr>
        <w:t>15</w:t>
      </w:r>
      <w:r>
        <w:rPr>
          <w:b/>
          <w:sz w:val="24"/>
        </w:rPr>
        <w:t>个工作日乙方未书面批复，则视作乙方无条件同意。</w:t>
      </w:r>
    </w:p>
    <w:p>
      <w:pPr>
        <w:ind w:firstLine="480"/>
        <w:jc w:val="both"/>
      </w:pPr>
      <w:r>
        <w:rPr>
          <w:b/>
          <w:sz w:val="24"/>
        </w:rPr>
        <w:t>5、乙</w:t>
      </w:r>
      <w:r>
        <w:rPr>
          <w:b/>
          <w:sz w:val="24"/>
        </w:rPr>
        <w:t>方因业务调整或其他原因需提前解除本合同的，应当书面通知甲方，甲方须于</w:t>
      </w:r>
      <w:r>
        <w:rPr>
          <w:b/>
          <w:sz w:val="24"/>
        </w:rPr>
        <w:t>15</w:t>
      </w:r>
      <w:r>
        <w:rPr>
          <w:b/>
          <w:sz w:val="24"/>
        </w:rPr>
        <w:t>个工作日内提供书面回复，如超过</w:t>
      </w:r>
      <w:r>
        <w:rPr>
          <w:b/>
          <w:sz w:val="24"/>
        </w:rPr>
        <w:t>15</w:t>
      </w:r>
      <w:r>
        <w:rPr>
          <w:b/>
          <w:sz w:val="24"/>
        </w:rPr>
        <w:t>个工作日甲方未书面批复，则视作甲方无条件同意。</w:t>
      </w:r>
    </w:p>
    <w:p>
      <w:pPr>
        <w:jc w:val="both"/>
      </w:pPr>
      <w:r>
        <w:rPr>
          <w:b/>
          <w:sz w:val="44"/>
        </w:rPr>
        <w:t xml:space="preserve"> </w:t>
      </w:r>
      <w:r>
        <w:rPr>
          <w:b/>
          <w:sz w:val="24"/>
        </w:rPr>
        <w:t xml:space="preserve">   6</w:t>
      </w:r>
      <w:r>
        <w:rPr>
          <w:b/>
          <w:sz w:val="24"/>
        </w:rPr>
        <w:t>、协商一致可提前解除合同互不承担违约责任</w:t>
      </w:r>
      <w:r>
        <w:rPr>
          <w:b/>
          <w:sz w:val="24"/>
        </w:rPr>
        <w:t>.</w:t>
      </w:r>
    </w:p>
    <w:p>
      <w:pPr>
        <w:ind w:firstLine="472"/>
        <w:jc w:val="both"/>
      </w:pPr>
      <w:r>
        <w:rPr>
          <w:b/>
          <w:sz w:val="24"/>
        </w:rPr>
        <w:t>第八条</w:t>
      </w:r>
      <w:r>
        <w:rPr>
          <w:b/>
          <w:sz w:val="24"/>
        </w:rPr>
        <w:t xml:space="preserve"> </w:t>
      </w:r>
      <w:r>
        <w:rPr>
          <w:b/>
          <w:sz w:val="24"/>
        </w:rPr>
        <w:t>其他事项</w:t>
      </w:r>
    </w:p>
    <w:p>
      <w:pPr>
        <w:ind w:firstLine="480"/>
        <w:jc w:val="both"/>
      </w:pPr>
      <w:r>
        <w:rPr>
          <w:sz w:val="24"/>
        </w:rPr>
        <w:t>1</w:t>
      </w:r>
      <w:r>
        <w:rPr>
          <w:sz w:val="24"/>
        </w:rPr>
        <w:t>、本合同适用中华人民共和国相关法律</w:t>
      </w:r>
      <w:r>
        <w:rPr>
          <w:sz w:val="24"/>
        </w:rPr>
        <w:t>法规</w:t>
      </w:r>
      <w:r>
        <w:rPr>
          <w:sz w:val="24"/>
        </w:rPr>
        <w:t>。本合同履行过程中，如发生争议，应协商解决，协商不成的，</w:t>
      </w:r>
      <w:r>
        <w:rPr>
          <w:sz w:val="24"/>
        </w:rPr>
        <w:t>任何一方均</w:t>
      </w:r>
      <w:r>
        <w:rPr>
          <w:sz w:val="24"/>
        </w:rPr>
        <w:t>可向承租物业所在地人民法院起诉。</w:t>
      </w:r>
    </w:p>
    <w:p>
      <w:pPr>
        <w:ind w:firstLine="480"/>
        <w:jc w:val="both"/>
      </w:pPr>
      <w:r>
        <w:rPr>
          <w:sz w:val="24"/>
        </w:rPr>
        <w:t>2</w:t>
      </w:r>
      <w:r>
        <w:rPr>
          <w:sz w:val="24"/>
        </w:rPr>
        <w:t>、双方确定，双方于本合同约定的文书送达地址真实有效，该地址</w:t>
      </w:r>
      <w:r>
        <w:rPr>
          <w:sz w:val="24"/>
        </w:rPr>
        <w:t>同时作为有效司法送达地址</w:t>
      </w:r>
      <w:r>
        <w:rPr>
          <w:sz w:val="24"/>
        </w:rPr>
        <w:t>。</w:t>
      </w:r>
    </w:p>
    <w:p>
      <w:pPr>
        <w:ind w:firstLine="480"/>
        <w:jc w:val="both"/>
      </w:pPr>
      <w:r>
        <w:rPr>
          <w:sz w:val="24"/>
        </w:rPr>
        <w:t>如一方需变更文书送达地址，应在变更后</w:t>
      </w:r>
      <w:r>
        <w:rPr>
          <w:sz w:val="24"/>
        </w:rPr>
        <w:t>7</w:t>
      </w:r>
      <w:r>
        <w:rPr>
          <w:sz w:val="24"/>
        </w:rPr>
        <w:t>个工作日内书面通知对方，如未按约定方式告知对方的，原文书送达地址仍为有效送达地址。</w:t>
      </w:r>
    </w:p>
    <w:p>
      <w:pPr>
        <w:ind w:firstLine="480"/>
        <w:jc w:val="both"/>
      </w:pPr>
      <w:r>
        <w:rPr>
          <w:sz w:val="24"/>
        </w:rPr>
        <w:t>（</w:t>
      </w:r>
      <w:r>
        <w:rPr>
          <w:sz w:val="24"/>
        </w:rPr>
        <w:t>1</w:t>
      </w:r>
      <w:r>
        <w:rPr>
          <w:sz w:val="24"/>
        </w:rPr>
        <w:t>）甲方（或者乙方）按本合同约定的乙方（或者甲方）送达地址以特快专递或者挂号信寄出的文书，在发出五天后即视为送达。</w:t>
      </w:r>
    </w:p>
    <w:p>
      <w:pPr>
        <w:ind w:firstLine="480"/>
        <w:jc w:val="both"/>
      </w:pPr>
      <w:r>
        <w:rPr>
          <w:sz w:val="24"/>
        </w:rPr>
        <w:t>（</w:t>
      </w:r>
      <w:r>
        <w:rPr>
          <w:sz w:val="24"/>
        </w:rPr>
        <w:t>2</w:t>
      </w:r>
      <w:r>
        <w:rPr>
          <w:sz w:val="24"/>
        </w:rPr>
        <w:t>）人民法院按当事人约定的地址进行送达，因当事人提供或者确认的送达地址不准确、送达地址变更后未按照程序及时告知</w:t>
      </w:r>
      <w:r>
        <w:rPr>
          <w:sz w:val="24"/>
        </w:rPr>
        <w:t>对</w:t>
      </w:r>
      <w:r>
        <w:rPr>
          <w:sz w:val="24"/>
        </w:rPr>
        <w:t>方或人民法院、当事人或其指定的接收人拒绝签收等原因，导致法律文书未能被当事人实际接收的，也视为送达。邮寄送达的，以文书退回之日视为送达之日；直接送达的，送达人当场在送达回证上证明情况之日视为送达之日。</w:t>
      </w:r>
    </w:p>
    <w:p>
      <w:pPr>
        <w:ind w:firstLine="480"/>
        <w:jc w:val="both"/>
      </w:pPr>
      <w:r>
        <w:rPr>
          <w:sz w:val="24"/>
        </w:rPr>
        <w:t>3</w:t>
      </w:r>
      <w:r>
        <w:rPr>
          <w:sz w:val="24"/>
        </w:rPr>
        <w:t>、本合同一式捌份，自甲、乙双方法定代表人或授权代表签字</w:t>
      </w:r>
      <w:r>
        <w:rPr>
          <w:sz w:val="24"/>
        </w:rPr>
        <w:t>并</w:t>
      </w:r>
      <w:r>
        <w:rPr>
          <w:sz w:val="24"/>
        </w:rPr>
        <w:t>加盖公章后生效，甲方持叁份，乙方持肆份，备</w:t>
      </w:r>
      <w:r>
        <w:rPr>
          <w:sz w:val="24"/>
        </w:rPr>
        <w:t>案壹份。</w:t>
      </w:r>
    </w:p>
    <w:p>
      <w:pPr>
        <w:ind w:firstLine="480"/>
        <w:jc w:val="both"/>
      </w:pPr>
      <w:r>
        <w:rPr>
          <w:sz w:val="24"/>
        </w:rPr>
        <w:t>4</w:t>
      </w:r>
      <w:r>
        <w:rPr>
          <w:sz w:val="24"/>
        </w:rPr>
        <w:t>、</w:t>
      </w:r>
      <w:r>
        <w:rPr>
          <w:sz w:val="24"/>
        </w:rPr>
        <w:t>招标文件和投标文件是本合同的附件，是本合同不可分割的部分。附件与正文有不一致的地方，以正文为准。</w:t>
      </w:r>
    </w:p>
    <w:p>
      <w:pPr>
        <w:ind w:firstLine="480"/>
        <w:jc w:val="both"/>
      </w:pPr>
      <w:r>
        <w:rPr>
          <w:sz w:val="24"/>
        </w:rPr>
        <w:t>（以下无正文）</w:t>
      </w:r>
    </w:p>
    <w:p>
      <w:pPr>
        <w:jc w:val="both"/>
      </w:pPr>
      <w:r>
        <w:rPr>
          <w:b/>
          <w:sz w:val="24"/>
        </w:rPr>
        <w:t>甲方（盖章）：</w:t>
      </w:r>
      <w:r>
        <w:rPr>
          <w:b/>
          <w:sz w:val="24"/>
        </w:rPr>
        <w:t xml:space="preserve">                 </w:t>
      </w:r>
      <w:r>
        <w:rPr>
          <w:b/>
          <w:sz w:val="24"/>
        </w:rPr>
        <w:t>乙方（盖章）：</w:t>
      </w:r>
    </w:p>
    <w:p>
      <w:pPr>
        <w:jc w:val="both"/>
      </w:pPr>
      <w:r>
        <w:rPr>
          <w:b/>
          <w:sz w:val="24"/>
        </w:rPr>
        <w:t>法定代表人（或授权代表）：</w:t>
      </w:r>
      <w:r>
        <w:rPr>
          <w:b/>
          <w:sz w:val="24"/>
        </w:rPr>
        <w:t xml:space="preserve">           </w:t>
      </w:r>
      <w:r>
        <w:rPr>
          <w:b/>
          <w:sz w:val="24"/>
        </w:rPr>
        <w:t>法定代表人（或授权代表）：</w:t>
      </w:r>
    </w:p>
    <w:p>
      <w:pPr>
        <w:jc w:val="both"/>
      </w:pPr>
      <w:r>
        <w:rPr>
          <w:sz w:val="24"/>
        </w:rPr>
        <w:t>签订地点：</w:t>
      </w:r>
    </w:p>
    <w:p>
      <w:pPr>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440115-2022-02993</w:t>
      </w:r>
    </w:p>
    <w:p>
      <w:pPr>
        <w:jc w:val="center"/>
      </w:pPr>
      <w:r>
        <w:rPr>
          <w:b/>
          <w:sz w:val="24"/>
        </w:rPr>
        <w:t>采购项目编号：</w:t>
      </w:r>
      <w:r>
        <w:rPr>
          <w:b/>
          <w:sz w:val="24"/>
        </w:rPr>
        <w:t>C001011-20220048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十二、联合体共同投标协议书</w:t>
      </w:r>
    </w:p>
    <w:p>
      <w:pPr>
        <w:ind w:firstLine="480"/>
      </w:pPr>
      <w:r>
        <w:rPr/>
        <w:t>十三、投标人业绩情况表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广州市南沙新区明珠湾开发建设管理局办公场地租赁项目</w:t>
      </w:r>
      <w:r>
        <w:rPr/>
        <w:t>项目的招标[采购项目编号为：</w:t>
      </w:r>
      <w:r>
        <w:rPr>
          <w:u w:val="single"/>
        </w:rPr>
        <w:t>C001011-20220048</w:t>
      </w:r>
      <w:r>
        <w:rPr/>
        <w:t>]，我方愿参与投标。</w:t>
      </w:r>
    </w:p>
    <w:p>
      <w:pPr>
        <w:ind w:firstLine="480"/>
      </w:pPr>
      <w:r>
        <w:rPr/>
        <w:t>我方确认收到贵方提供的</w:t>
      </w:r>
      <w:r>
        <w:rPr>
          <w:u w:val="single"/>
        </w:rPr>
        <w:t>广州市南沙新区明珠湾开发建设管理局办公场地租赁项目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广州市南沙新区明珠湾开发建设管理局办公场地租赁项目</w:t>
      </w:r>
      <w:r>
        <w:rPr/>
        <w:t>项目采购[采购项目编号为</w:t>
      </w:r>
      <w:r>
        <w:rPr/>
        <w:t>C001011-20220048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格式十八：</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广州市南沙新区明珠湾开发建设管理局办公场地租赁项目</w:t>
      </w:r>
      <w:r>
        <w:rPr/>
        <w:t>招标中获中标（采购项目编号：</w:t>
      </w:r>
      <w:r>
        <w:rPr/>
        <w:t>C001011-20220048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广东国利招标有限公司</w:t>
      </w:r>
    </w:p>
    <w:p>
      <w:pPr>
        <w:ind w:firstLine="480"/>
      </w:pPr>
      <w:r>
        <w:rPr/>
        <w:t>我单位已登记并准备参与</w:t>
      </w:r>
      <w:r>
        <w:rPr/>
        <w:t>广州市南沙新区明珠湾开发建设管理局办公场地租赁项目</w:t>
      </w:r>
      <w:r>
        <w:rPr/>
        <w:t>项目（采购项目编号：</w:t>
      </w:r>
      <w:r>
        <w:rPr/>
        <w:t>C001011-20220048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